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E22CF" w14:textId="77777777" w:rsidR="003909A3" w:rsidRDefault="003909A3" w:rsidP="00B42294">
      <w:pPr>
        <w:spacing w:after="0" w:line="240" w:lineRule="auto"/>
        <w:contextualSpacing/>
        <w:jc w:val="center"/>
        <w:rPr>
          <w:rFonts w:ascii="Times New Roman" w:hAnsi="Times New Roman" w:cs="Times New Roman"/>
          <w:b/>
          <w:sz w:val="28"/>
          <w:szCs w:val="28"/>
          <w:lang w:val="kk-KZ"/>
        </w:rPr>
      </w:pPr>
      <w:bookmarkStart w:id="0" w:name="_Toc121142193"/>
      <w:bookmarkStart w:id="1" w:name="_Toc121529177"/>
      <w:bookmarkStart w:id="2" w:name="_Toc125196992"/>
    </w:p>
    <w:p w14:paraId="142A4AB9" w14:textId="77777777" w:rsidR="003909A3" w:rsidRDefault="003909A3" w:rsidP="00B42294">
      <w:pPr>
        <w:spacing w:after="0" w:line="240" w:lineRule="auto"/>
        <w:contextualSpacing/>
        <w:jc w:val="center"/>
        <w:rPr>
          <w:rFonts w:ascii="Times New Roman" w:hAnsi="Times New Roman" w:cs="Times New Roman"/>
          <w:b/>
          <w:sz w:val="28"/>
          <w:szCs w:val="28"/>
          <w:lang w:val="kk-KZ"/>
        </w:rPr>
      </w:pPr>
    </w:p>
    <w:p w14:paraId="358167DC" w14:textId="77777777" w:rsidR="003909A3" w:rsidRDefault="003909A3" w:rsidP="00B42294">
      <w:pPr>
        <w:spacing w:after="0" w:line="240" w:lineRule="auto"/>
        <w:contextualSpacing/>
        <w:jc w:val="center"/>
        <w:rPr>
          <w:rFonts w:ascii="Times New Roman" w:hAnsi="Times New Roman" w:cs="Times New Roman"/>
          <w:b/>
          <w:sz w:val="28"/>
          <w:szCs w:val="28"/>
          <w:lang w:val="kk-KZ"/>
        </w:rPr>
      </w:pPr>
    </w:p>
    <w:p w14:paraId="407A35CB" w14:textId="77777777" w:rsidR="003909A3" w:rsidRDefault="003909A3" w:rsidP="00B42294">
      <w:pPr>
        <w:spacing w:after="0" w:line="240" w:lineRule="auto"/>
        <w:contextualSpacing/>
        <w:jc w:val="center"/>
        <w:rPr>
          <w:rFonts w:ascii="Times New Roman" w:hAnsi="Times New Roman" w:cs="Times New Roman"/>
          <w:b/>
          <w:sz w:val="28"/>
          <w:szCs w:val="28"/>
          <w:lang w:val="kk-KZ"/>
        </w:rPr>
      </w:pPr>
    </w:p>
    <w:p w14:paraId="2B6E828A" w14:textId="77777777" w:rsidR="003909A3" w:rsidRDefault="003909A3" w:rsidP="00B42294">
      <w:pPr>
        <w:spacing w:after="0" w:line="240" w:lineRule="auto"/>
        <w:contextualSpacing/>
        <w:jc w:val="center"/>
        <w:rPr>
          <w:rFonts w:ascii="Times New Roman" w:hAnsi="Times New Roman" w:cs="Times New Roman"/>
          <w:b/>
          <w:sz w:val="28"/>
          <w:szCs w:val="28"/>
          <w:lang w:val="kk-KZ"/>
        </w:rPr>
      </w:pPr>
    </w:p>
    <w:p w14:paraId="4992C126" w14:textId="77777777" w:rsidR="003909A3" w:rsidRDefault="003909A3" w:rsidP="00B42294">
      <w:pPr>
        <w:spacing w:after="0" w:line="240" w:lineRule="auto"/>
        <w:contextualSpacing/>
        <w:jc w:val="center"/>
        <w:rPr>
          <w:rFonts w:ascii="Times New Roman" w:hAnsi="Times New Roman" w:cs="Times New Roman"/>
          <w:b/>
          <w:sz w:val="28"/>
          <w:szCs w:val="28"/>
          <w:lang w:val="kk-KZ"/>
        </w:rPr>
      </w:pPr>
    </w:p>
    <w:p w14:paraId="1E08A08E" w14:textId="77777777" w:rsidR="003909A3" w:rsidRDefault="003909A3" w:rsidP="00B42294">
      <w:pPr>
        <w:spacing w:after="0" w:line="240" w:lineRule="auto"/>
        <w:contextualSpacing/>
        <w:jc w:val="center"/>
        <w:rPr>
          <w:rFonts w:ascii="Times New Roman" w:hAnsi="Times New Roman" w:cs="Times New Roman"/>
          <w:b/>
          <w:sz w:val="28"/>
          <w:szCs w:val="28"/>
          <w:lang w:val="kk-KZ"/>
        </w:rPr>
      </w:pPr>
      <w:bookmarkStart w:id="3" w:name="_GoBack"/>
      <w:bookmarkEnd w:id="3"/>
    </w:p>
    <w:p w14:paraId="2D6F9CAF" w14:textId="77777777" w:rsidR="003D50AC" w:rsidRPr="00B42294" w:rsidRDefault="003D50AC" w:rsidP="00B42294">
      <w:pPr>
        <w:spacing w:after="0" w:line="240" w:lineRule="auto"/>
        <w:contextualSpacing/>
        <w:jc w:val="center"/>
        <w:rPr>
          <w:rFonts w:ascii="Times New Roman" w:hAnsi="Times New Roman" w:cs="Times New Roman"/>
          <w:b/>
          <w:sz w:val="28"/>
          <w:szCs w:val="28"/>
          <w:lang w:val="kk-KZ"/>
        </w:rPr>
      </w:pPr>
      <w:r w:rsidRPr="00B42294">
        <w:rPr>
          <w:rFonts w:ascii="Times New Roman" w:hAnsi="Times New Roman" w:cs="Times New Roman"/>
          <w:b/>
          <w:sz w:val="28"/>
          <w:szCs w:val="28"/>
          <w:lang w:val="kk-KZ"/>
        </w:rPr>
        <w:t>Қазақстан Республикасы 2029 жылға дейінгі</w:t>
      </w:r>
    </w:p>
    <w:p w14:paraId="2DDAB3CD" w14:textId="77777777" w:rsidR="003D50AC" w:rsidRPr="00B42294" w:rsidRDefault="003D50AC" w:rsidP="00B42294">
      <w:pPr>
        <w:spacing w:after="0" w:line="240" w:lineRule="auto"/>
        <w:contextualSpacing/>
        <w:jc w:val="center"/>
        <w:rPr>
          <w:rFonts w:ascii="Times New Roman" w:hAnsi="Times New Roman" w:cs="Times New Roman"/>
          <w:b/>
          <w:sz w:val="28"/>
          <w:szCs w:val="28"/>
          <w:lang w:val="kk-KZ"/>
        </w:rPr>
      </w:pPr>
      <w:r w:rsidRPr="00B42294">
        <w:rPr>
          <w:rFonts w:ascii="Times New Roman" w:hAnsi="Times New Roman" w:cs="Times New Roman"/>
          <w:b/>
          <w:sz w:val="28"/>
          <w:szCs w:val="28"/>
          <w:lang w:val="kk-KZ"/>
        </w:rPr>
        <w:t xml:space="preserve"> Ұлттық инфрақұрылымдық жоспарды бекіту туралы</w:t>
      </w:r>
    </w:p>
    <w:p w14:paraId="3A308B3A" w14:textId="77777777" w:rsidR="003D50AC" w:rsidRPr="00B42294" w:rsidRDefault="003D50AC" w:rsidP="00B42294">
      <w:pPr>
        <w:spacing w:after="0" w:line="240" w:lineRule="auto"/>
        <w:contextualSpacing/>
        <w:jc w:val="center"/>
        <w:rPr>
          <w:rFonts w:ascii="Times New Roman" w:hAnsi="Times New Roman" w:cs="Times New Roman"/>
          <w:sz w:val="28"/>
          <w:szCs w:val="28"/>
          <w:lang w:val="kk-KZ"/>
        </w:rPr>
      </w:pPr>
    </w:p>
    <w:p w14:paraId="7359FC0B" w14:textId="77777777" w:rsidR="003D50AC" w:rsidRPr="00B42294" w:rsidRDefault="003D50AC" w:rsidP="00B42294">
      <w:pPr>
        <w:pStyle w:val="a0"/>
        <w:tabs>
          <w:tab w:val="left" w:pos="1134"/>
        </w:tabs>
        <w:spacing w:after="0" w:line="240" w:lineRule="auto"/>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 xml:space="preserve">Қазақстан Республикасының Үкіметі </w:t>
      </w:r>
      <w:r w:rsidRPr="00B42294">
        <w:rPr>
          <w:rFonts w:ascii="Times New Roman" w:hAnsi="Times New Roman" w:cs="Times New Roman"/>
          <w:b/>
          <w:sz w:val="28"/>
          <w:szCs w:val="28"/>
          <w:lang w:val="kk-KZ"/>
        </w:rPr>
        <w:t>ҚАУЛЫ ЕТЕДІ:</w:t>
      </w:r>
    </w:p>
    <w:p w14:paraId="5E27393D" w14:textId="77777777" w:rsidR="003D50AC" w:rsidRPr="00B42294" w:rsidRDefault="003D50AC" w:rsidP="00B42294">
      <w:pPr>
        <w:pStyle w:val="a0"/>
        <w:numPr>
          <w:ilvl w:val="0"/>
          <w:numId w:val="1"/>
        </w:numPr>
        <w:tabs>
          <w:tab w:val="left" w:pos="709"/>
        </w:tabs>
        <w:spacing w:after="0" w:line="240" w:lineRule="auto"/>
        <w:ind w:left="993" w:hanging="284"/>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Қоса беріліп отырған 2029 жылға дейінгі ұлттық инфрақұрылымдық</w:t>
      </w:r>
    </w:p>
    <w:p w14:paraId="21CBD41F" w14:textId="77777777" w:rsidR="003D50AC" w:rsidRPr="00B42294" w:rsidRDefault="003D50AC" w:rsidP="00B42294">
      <w:pPr>
        <w:spacing w:after="0" w:line="240" w:lineRule="auto"/>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жоспар (бұдан әрі – Инфрақұрылымдық жоспар) бекітілсін.</w:t>
      </w:r>
    </w:p>
    <w:p w14:paraId="23955F83" w14:textId="77777777" w:rsidR="003D50AC" w:rsidRPr="00B42294" w:rsidRDefault="003D50AC" w:rsidP="00B42294">
      <w:pPr>
        <w:pStyle w:val="a0"/>
        <w:numPr>
          <w:ilvl w:val="0"/>
          <w:numId w:val="1"/>
        </w:numPr>
        <w:tabs>
          <w:tab w:val="left" w:pos="1134"/>
        </w:tabs>
        <w:spacing w:after="0" w:line="240" w:lineRule="auto"/>
        <w:ind w:left="0" w:firstLine="698"/>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Қазақстан Республикасының орталық мемлекеттік және жергілікті атқарушы органдары инфрақұрылымдық жоспарды іске асыру жөнінде қажетті шаралар қабылдасын.</w:t>
      </w:r>
    </w:p>
    <w:p w14:paraId="347DEB8C" w14:textId="77777777" w:rsidR="003D50AC" w:rsidRPr="00B42294" w:rsidRDefault="003D50AC" w:rsidP="00B42294">
      <w:pPr>
        <w:tabs>
          <w:tab w:val="left" w:pos="1134"/>
        </w:tabs>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3.</w:t>
      </w:r>
      <w:r w:rsidRPr="00B42294">
        <w:rPr>
          <w:rFonts w:ascii="Times New Roman" w:hAnsi="Times New Roman" w:cs="Times New Roman"/>
          <w:sz w:val="28"/>
          <w:szCs w:val="28"/>
          <w:lang w:val="kk-KZ"/>
        </w:rPr>
        <w:tab/>
        <w:t>Осы қаулы қол қойылған күнінен бастап қолданысқа енгізіледі және ресми жариялануға тиіс.</w:t>
      </w:r>
    </w:p>
    <w:p w14:paraId="5DC23439" w14:textId="77777777" w:rsidR="003D50AC" w:rsidRPr="00B42294" w:rsidRDefault="003D50AC" w:rsidP="00B42294">
      <w:pPr>
        <w:tabs>
          <w:tab w:val="left" w:pos="709"/>
          <w:tab w:val="left" w:pos="1134"/>
        </w:tabs>
        <w:spacing w:after="0" w:line="240" w:lineRule="auto"/>
        <w:contextualSpacing/>
        <w:jc w:val="both"/>
        <w:rPr>
          <w:rFonts w:ascii="Times New Roman" w:hAnsi="Times New Roman" w:cs="Times New Roman"/>
          <w:sz w:val="28"/>
          <w:szCs w:val="28"/>
          <w:lang w:val="kk-KZ"/>
        </w:rPr>
      </w:pPr>
    </w:p>
    <w:p w14:paraId="7E5A4ACA" w14:textId="77777777" w:rsidR="003D50AC" w:rsidRPr="00B42294" w:rsidRDefault="003D50AC" w:rsidP="00B42294">
      <w:pPr>
        <w:tabs>
          <w:tab w:val="left" w:pos="709"/>
          <w:tab w:val="left" w:pos="1134"/>
        </w:tabs>
        <w:spacing w:after="0" w:line="240" w:lineRule="auto"/>
        <w:ind w:firstLine="709"/>
        <w:contextualSpacing/>
        <w:jc w:val="both"/>
        <w:rPr>
          <w:rFonts w:ascii="Times New Roman" w:hAnsi="Times New Roman" w:cs="Times New Roman"/>
          <w:b/>
          <w:sz w:val="28"/>
          <w:szCs w:val="28"/>
          <w:lang w:val="kk-KZ"/>
        </w:rPr>
      </w:pPr>
      <w:r w:rsidRPr="00B42294">
        <w:rPr>
          <w:rFonts w:ascii="Times New Roman" w:hAnsi="Times New Roman" w:cs="Times New Roman"/>
          <w:b/>
          <w:sz w:val="28"/>
          <w:szCs w:val="28"/>
          <w:lang w:val="kk-KZ"/>
        </w:rPr>
        <w:t xml:space="preserve">Қазақстан Республикасының </w:t>
      </w:r>
    </w:p>
    <w:p w14:paraId="68F430A6" w14:textId="77777777" w:rsidR="003D50AC" w:rsidRPr="00B42294" w:rsidRDefault="003D50AC" w:rsidP="00B42294">
      <w:pPr>
        <w:tabs>
          <w:tab w:val="left" w:pos="709"/>
          <w:tab w:val="left" w:pos="1134"/>
        </w:tabs>
        <w:spacing w:after="0" w:line="240" w:lineRule="auto"/>
        <w:ind w:firstLine="709"/>
        <w:contextualSpacing/>
        <w:jc w:val="both"/>
        <w:rPr>
          <w:rFonts w:ascii="Times New Roman" w:hAnsi="Times New Roman" w:cs="Times New Roman"/>
          <w:b/>
          <w:sz w:val="28"/>
          <w:szCs w:val="28"/>
          <w:lang w:val="kk-KZ"/>
        </w:rPr>
      </w:pPr>
      <w:r w:rsidRPr="00B42294">
        <w:rPr>
          <w:rFonts w:ascii="Times New Roman" w:hAnsi="Times New Roman" w:cs="Times New Roman"/>
          <w:b/>
          <w:sz w:val="28"/>
          <w:szCs w:val="28"/>
          <w:lang w:val="kk-KZ"/>
        </w:rPr>
        <w:t>Премьер-Министрі                                                          Ә. Смаилов</w:t>
      </w:r>
    </w:p>
    <w:p w14:paraId="7AFB4783" w14:textId="77777777" w:rsidR="003D50AC" w:rsidRPr="00B42294" w:rsidRDefault="003D50AC" w:rsidP="00B42294">
      <w:pPr>
        <w:tabs>
          <w:tab w:val="left" w:pos="709"/>
          <w:tab w:val="left" w:pos="1134"/>
        </w:tabs>
        <w:spacing w:after="0" w:line="240" w:lineRule="auto"/>
        <w:ind w:firstLine="709"/>
        <w:contextualSpacing/>
        <w:jc w:val="both"/>
        <w:rPr>
          <w:rFonts w:ascii="Times New Roman" w:hAnsi="Times New Roman" w:cs="Times New Roman"/>
          <w:b/>
          <w:sz w:val="28"/>
          <w:szCs w:val="28"/>
          <w:lang w:val="kk-KZ"/>
        </w:rPr>
      </w:pPr>
      <w:r w:rsidRPr="00B42294">
        <w:rPr>
          <w:rFonts w:ascii="Times New Roman" w:hAnsi="Times New Roman" w:cs="Times New Roman"/>
          <w:b/>
          <w:sz w:val="28"/>
          <w:szCs w:val="28"/>
          <w:lang w:val="kk-KZ"/>
        </w:rPr>
        <w:tab/>
      </w:r>
      <w:r w:rsidRPr="00B42294">
        <w:rPr>
          <w:rFonts w:ascii="Times New Roman" w:hAnsi="Times New Roman" w:cs="Times New Roman"/>
          <w:b/>
          <w:sz w:val="28"/>
          <w:szCs w:val="28"/>
          <w:lang w:val="kk-KZ"/>
        </w:rPr>
        <w:tab/>
      </w:r>
      <w:r w:rsidRPr="00B42294">
        <w:rPr>
          <w:rFonts w:ascii="Times New Roman" w:hAnsi="Times New Roman" w:cs="Times New Roman"/>
          <w:b/>
          <w:sz w:val="28"/>
          <w:szCs w:val="28"/>
          <w:lang w:val="kk-KZ"/>
        </w:rPr>
        <w:tab/>
      </w:r>
      <w:r w:rsidRPr="00B42294">
        <w:rPr>
          <w:rFonts w:ascii="Times New Roman" w:hAnsi="Times New Roman" w:cs="Times New Roman"/>
          <w:b/>
          <w:sz w:val="28"/>
          <w:szCs w:val="28"/>
          <w:lang w:val="kk-KZ"/>
        </w:rPr>
        <w:tab/>
      </w:r>
      <w:r w:rsidRPr="00B42294">
        <w:rPr>
          <w:rFonts w:ascii="Times New Roman" w:hAnsi="Times New Roman" w:cs="Times New Roman"/>
          <w:b/>
          <w:sz w:val="28"/>
          <w:szCs w:val="28"/>
          <w:lang w:val="kk-KZ"/>
        </w:rPr>
        <w:tab/>
      </w:r>
    </w:p>
    <w:p w14:paraId="14F36C6C" w14:textId="77777777" w:rsidR="003D50AC" w:rsidRPr="00B42294" w:rsidRDefault="003D50AC" w:rsidP="00B42294">
      <w:pPr>
        <w:tabs>
          <w:tab w:val="left" w:pos="709"/>
          <w:tab w:val="left" w:pos="1134"/>
        </w:tabs>
        <w:spacing w:after="0" w:line="240" w:lineRule="auto"/>
        <w:ind w:firstLine="709"/>
        <w:contextualSpacing/>
        <w:jc w:val="both"/>
        <w:rPr>
          <w:rFonts w:ascii="Times New Roman" w:hAnsi="Times New Roman" w:cs="Times New Roman"/>
          <w:b/>
          <w:sz w:val="28"/>
          <w:szCs w:val="28"/>
          <w:lang w:val="kk-KZ"/>
        </w:rPr>
      </w:pPr>
    </w:p>
    <w:p w14:paraId="59931A37" w14:textId="77777777" w:rsidR="003D50AC" w:rsidRPr="00B42294" w:rsidRDefault="003D50AC" w:rsidP="00B42294">
      <w:pPr>
        <w:spacing w:after="0" w:line="240" w:lineRule="auto"/>
        <w:contextualSpacing/>
        <w:rPr>
          <w:rFonts w:ascii="Times New Roman" w:hAnsi="Times New Roman" w:cs="Times New Roman"/>
          <w:b/>
          <w:sz w:val="28"/>
          <w:szCs w:val="28"/>
          <w:lang w:val="kk-KZ"/>
        </w:rPr>
      </w:pPr>
      <w:r w:rsidRPr="00B42294">
        <w:rPr>
          <w:rFonts w:ascii="Times New Roman" w:hAnsi="Times New Roman" w:cs="Times New Roman"/>
          <w:b/>
          <w:sz w:val="28"/>
          <w:szCs w:val="28"/>
          <w:lang w:val="kk-KZ"/>
        </w:rPr>
        <w:br w:type="page"/>
      </w:r>
    </w:p>
    <w:p w14:paraId="5C7B9BA1" w14:textId="005BB615" w:rsidR="0046636D" w:rsidRPr="0046636D" w:rsidRDefault="0046636D" w:rsidP="0046636D">
      <w:pPr>
        <w:shd w:val="clear" w:color="auto" w:fill="FFFFFF"/>
        <w:spacing w:after="0" w:line="240" w:lineRule="auto"/>
        <w:ind w:firstLine="5529"/>
        <w:jc w:val="right"/>
        <w:rPr>
          <w:rFonts w:ascii="Times New Roman" w:hAnsi="Times New Roman" w:cs="Times New Roman"/>
          <w:sz w:val="24"/>
          <w:szCs w:val="28"/>
          <w:lang w:val="kk-KZ"/>
        </w:rPr>
      </w:pPr>
      <w:r w:rsidRPr="0046636D">
        <w:rPr>
          <w:rFonts w:ascii="Times New Roman" w:hAnsi="Times New Roman" w:cs="Times New Roman"/>
          <w:sz w:val="24"/>
          <w:szCs w:val="28"/>
          <w:lang w:val="kk-KZ"/>
        </w:rPr>
        <w:lastRenderedPageBreak/>
        <w:t>ЖОБА</w:t>
      </w:r>
    </w:p>
    <w:p w14:paraId="7C3BFDDA" w14:textId="77777777" w:rsidR="0046636D" w:rsidRDefault="0046636D" w:rsidP="0046636D">
      <w:pPr>
        <w:shd w:val="clear" w:color="auto" w:fill="FFFFFF"/>
        <w:spacing w:after="0" w:line="240" w:lineRule="auto"/>
        <w:ind w:left="5245"/>
        <w:rPr>
          <w:rFonts w:ascii="Times New Roman" w:hAnsi="Times New Roman" w:cs="Times New Roman"/>
          <w:b/>
          <w:sz w:val="24"/>
          <w:szCs w:val="28"/>
          <w:lang w:val="kk-KZ"/>
        </w:rPr>
      </w:pPr>
    </w:p>
    <w:p w14:paraId="248687D0" w14:textId="77777777" w:rsidR="0046636D" w:rsidRPr="0046636D" w:rsidRDefault="0046636D" w:rsidP="0046636D">
      <w:pPr>
        <w:shd w:val="clear" w:color="auto" w:fill="FFFFFF"/>
        <w:spacing w:after="0" w:line="240" w:lineRule="auto"/>
        <w:ind w:left="5245"/>
        <w:jc w:val="right"/>
        <w:rPr>
          <w:rFonts w:ascii="Times New Roman" w:hAnsi="Times New Roman" w:cs="Times New Roman"/>
          <w:sz w:val="24"/>
          <w:szCs w:val="28"/>
          <w:lang w:val="kk-KZ"/>
        </w:rPr>
      </w:pPr>
      <w:r w:rsidRPr="0046636D">
        <w:rPr>
          <w:rFonts w:ascii="Times New Roman" w:hAnsi="Times New Roman" w:cs="Times New Roman"/>
          <w:sz w:val="24"/>
          <w:szCs w:val="28"/>
          <w:lang w:val="kk-KZ"/>
        </w:rPr>
        <w:t>Қазақстан Республикасы</w:t>
      </w:r>
    </w:p>
    <w:p w14:paraId="5814F487" w14:textId="77777777" w:rsidR="0046636D" w:rsidRPr="0046636D" w:rsidRDefault="0046636D" w:rsidP="0046636D">
      <w:pPr>
        <w:shd w:val="clear" w:color="auto" w:fill="FFFFFF"/>
        <w:spacing w:after="0" w:line="240" w:lineRule="auto"/>
        <w:ind w:left="5245"/>
        <w:jc w:val="right"/>
        <w:rPr>
          <w:rFonts w:ascii="Times New Roman" w:hAnsi="Times New Roman" w:cs="Times New Roman"/>
          <w:sz w:val="24"/>
          <w:szCs w:val="28"/>
          <w:lang w:val="kk-KZ"/>
        </w:rPr>
      </w:pPr>
      <w:r w:rsidRPr="0046636D">
        <w:rPr>
          <w:rFonts w:ascii="Times New Roman" w:hAnsi="Times New Roman" w:cs="Times New Roman"/>
          <w:sz w:val="24"/>
          <w:szCs w:val="28"/>
          <w:lang w:val="kk-KZ"/>
        </w:rPr>
        <w:t xml:space="preserve">Үкіметінің </w:t>
      </w:r>
    </w:p>
    <w:p w14:paraId="36F5C133" w14:textId="77777777" w:rsidR="0046636D" w:rsidRPr="0046636D" w:rsidRDefault="0046636D" w:rsidP="0046636D">
      <w:pPr>
        <w:shd w:val="clear" w:color="auto" w:fill="FFFFFF"/>
        <w:spacing w:after="0" w:line="240" w:lineRule="auto"/>
        <w:ind w:left="5245"/>
        <w:jc w:val="right"/>
        <w:rPr>
          <w:rFonts w:ascii="Times New Roman" w:hAnsi="Times New Roman" w:cs="Times New Roman"/>
          <w:sz w:val="24"/>
          <w:szCs w:val="28"/>
          <w:lang w:val="kk-KZ"/>
        </w:rPr>
      </w:pPr>
      <w:r w:rsidRPr="0046636D">
        <w:rPr>
          <w:rFonts w:ascii="Times New Roman" w:hAnsi="Times New Roman" w:cs="Times New Roman"/>
          <w:sz w:val="24"/>
          <w:szCs w:val="28"/>
          <w:lang w:val="kk-KZ"/>
        </w:rPr>
        <w:t>2023 жылғы «</w:t>
      </w:r>
      <w:r w:rsidRPr="0046636D">
        <w:rPr>
          <w:rFonts w:ascii="Times New Roman" w:hAnsi="Times New Roman" w:cs="Times New Roman"/>
          <w:color w:val="FFFFFF" w:themeColor="background1"/>
          <w:sz w:val="24"/>
          <w:szCs w:val="28"/>
          <w:lang w:val="kk-KZ"/>
        </w:rPr>
        <w:t>___</w:t>
      </w:r>
      <w:r w:rsidRPr="0046636D">
        <w:rPr>
          <w:rFonts w:ascii="Times New Roman" w:hAnsi="Times New Roman" w:cs="Times New Roman"/>
          <w:sz w:val="24"/>
          <w:szCs w:val="28"/>
          <w:lang w:val="kk-KZ"/>
        </w:rPr>
        <w:t>»</w:t>
      </w:r>
      <w:r w:rsidRPr="0046636D">
        <w:rPr>
          <w:rFonts w:ascii="Times New Roman" w:hAnsi="Times New Roman" w:cs="Times New Roman"/>
          <w:color w:val="FFFFFF" w:themeColor="background1"/>
          <w:sz w:val="24"/>
          <w:szCs w:val="28"/>
          <w:lang w:val="kk-KZ"/>
        </w:rPr>
        <w:t xml:space="preserve">_________ </w:t>
      </w:r>
    </w:p>
    <w:p w14:paraId="0D01996C" w14:textId="7F74F30F" w:rsidR="0046636D" w:rsidRPr="00314E5A" w:rsidRDefault="0046636D" w:rsidP="0046636D">
      <w:pPr>
        <w:shd w:val="clear" w:color="auto" w:fill="FFFFFF"/>
        <w:spacing w:after="0" w:line="240" w:lineRule="auto"/>
        <w:ind w:left="5245"/>
        <w:jc w:val="right"/>
        <w:rPr>
          <w:rFonts w:ascii="Times New Roman" w:hAnsi="Times New Roman" w:cs="Times New Roman"/>
          <w:sz w:val="24"/>
          <w:szCs w:val="28"/>
          <w:lang w:val="kk-KZ"/>
        </w:rPr>
      </w:pPr>
      <w:r w:rsidRPr="00314E5A">
        <w:rPr>
          <w:rFonts w:ascii="Times New Roman" w:hAnsi="Times New Roman" w:cs="Times New Roman"/>
          <w:sz w:val="24"/>
          <w:szCs w:val="28"/>
          <w:lang w:val="kk-KZ"/>
        </w:rPr>
        <w:t xml:space="preserve">№ </w:t>
      </w:r>
      <w:r w:rsidR="00314E5A" w:rsidRPr="00314E5A">
        <w:rPr>
          <w:rFonts w:ascii="Times New Roman" w:hAnsi="Times New Roman" w:cs="Times New Roman"/>
          <w:color w:val="FFFFFF" w:themeColor="background1"/>
          <w:sz w:val="24"/>
          <w:szCs w:val="28"/>
          <w:lang w:val="kk-KZ"/>
        </w:rPr>
        <w:t>__</w:t>
      </w:r>
      <w:r w:rsidRPr="00314E5A">
        <w:rPr>
          <w:rFonts w:ascii="Times New Roman" w:hAnsi="Times New Roman" w:cs="Times New Roman"/>
          <w:color w:val="FFFFFF" w:themeColor="background1"/>
          <w:sz w:val="24"/>
          <w:szCs w:val="28"/>
          <w:lang w:val="kk-KZ"/>
        </w:rPr>
        <w:t xml:space="preserve"> </w:t>
      </w:r>
      <w:r w:rsidRPr="00314E5A">
        <w:rPr>
          <w:rFonts w:ascii="Times New Roman" w:hAnsi="Times New Roman" w:cs="Times New Roman"/>
          <w:sz w:val="24"/>
          <w:szCs w:val="28"/>
          <w:lang w:val="kk-KZ"/>
        </w:rPr>
        <w:t xml:space="preserve">қаулысымен </w:t>
      </w:r>
    </w:p>
    <w:p w14:paraId="11677A30" w14:textId="77777777" w:rsidR="0046636D" w:rsidRPr="00314E5A" w:rsidRDefault="0046636D" w:rsidP="0046636D">
      <w:pPr>
        <w:shd w:val="clear" w:color="auto" w:fill="FFFFFF"/>
        <w:spacing w:after="0" w:line="240" w:lineRule="auto"/>
        <w:ind w:left="5245"/>
        <w:jc w:val="right"/>
        <w:rPr>
          <w:rFonts w:ascii="Times New Roman" w:hAnsi="Times New Roman" w:cs="Times New Roman"/>
          <w:b/>
          <w:sz w:val="24"/>
          <w:szCs w:val="28"/>
          <w:lang w:val="kk-KZ"/>
        </w:rPr>
      </w:pPr>
      <w:r w:rsidRPr="00314E5A">
        <w:rPr>
          <w:rFonts w:ascii="Times New Roman" w:hAnsi="Times New Roman" w:cs="Times New Roman"/>
          <w:sz w:val="24"/>
          <w:szCs w:val="28"/>
          <w:lang w:val="kk-KZ"/>
        </w:rPr>
        <w:t>БЕКІТІЛГЕН</w:t>
      </w:r>
    </w:p>
    <w:p w14:paraId="27385272" w14:textId="2AED59F1" w:rsidR="0046636D" w:rsidRDefault="0046636D" w:rsidP="00F05E7C">
      <w:pPr>
        <w:tabs>
          <w:tab w:val="left" w:pos="1134"/>
        </w:tabs>
        <w:spacing w:after="0" w:line="240" w:lineRule="auto"/>
        <w:ind w:firstLine="567"/>
        <w:contextualSpacing/>
        <w:jc w:val="center"/>
        <w:rPr>
          <w:rFonts w:ascii="Times New Roman" w:hAnsi="Times New Roman" w:cs="Times New Roman"/>
          <w:b/>
          <w:sz w:val="28"/>
          <w:szCs w:val="28"/>
          <w:lang w:val="kk-KZ"/>
        </w:rPr>
      </w:pPr>
    </w:p>
    <w:p w14:paraId="6EA02A72" w14:textId="043723F8" w:rsidR="0046636D" w:rsidRDefault="0046636D" w:rsidP="00F05E7C">
      <w:pPr>
        <w:tabs>
          <w:tab w:val="left" w:pos="1134"/>
        </w:tabs>
        <w:spacing w:after="0" w:line="240" w:lineRule="auto"/>
        <w:ind w:firstLine="567"/>
        <w:contextualSpacing/>
        <w:jc w:val="center"/>
        <w:rPr>
          <w:rFonts w:ascii="Times New Roman" w:hAnsi="Times New Roman" w:cs="Times New Roman"/>
          <w:b/>
          <w:sz w:val="28"/>
          <w:szCs w:val="28"/>
          <w:lang w:val="kk-KZ"/>
        </w:rPr>
      </w:pPr>
    </w:p>
    <w:p w14:paraId="526B886E" w14:textId="67EFB28E" w:rsidR="0046636D" w:rsidRDefault="0046636D" w:rsidP="00F05E7C">
      <w:pPr>
        <w:tabs>
          <w:tab w:val="left" w:pos="1134"/>
        </w:tabs>
        <w:spacing w:after="0" w:line="240" w:lineRule="auto"/>
        <w:ind w:firstLine="567"/>
        <w:contextualSpacing/>
        <w:jc w:val="center"/>
        <w:rPr>
          <w:rFonts w:ascii="Times New Roman" w:hAnsi="Times New Roman" w:cs="Times New Roman"/>
          <w:b/>
          <w:sz w:val="28"/>
          <w:szCs w:val="28"/>
          <w:lang w:val="kk-KZ"/>
        </w:rPr>
      </w:pPr>
    </w:p>
    <w:p w14:paraId="71A1E772" w14:textId="5D559666" w:rsidR="0046636D" w:rsidRDefault="0046636D" w:rsidP="00F05E7C">
      <w:pPr>
        <w:tabs>
          <w:tab w:val="left" w:pos="1134"/>
        </w:tabs>
        <w:spacing w:after="0" w:line="240" w:lineRule="auto"/>
        <w:ind w:firstLine="567"/>
        <w:contextualSpacing/>
        <w:jc w:val="center"/>
        <w:rPr>
          <w:rFonts w:ascii="Times New Roman" w:hAnsi="Times New Roman" w:cs="Times New Roman"/>
          <w:b/>
          <w:sz w:val="28"/>
          <w:szCs w:val="28"/>
          <w:lang w:val="kk-KZ"/>
        </w:rPr>
      </w:pPr>
    </w:p>
    <w:p w14:paraId="3777A47E" w14:textId="41EAE0E2" w:rsidR="0046636D" w:rsidRDefault="0046636D" w:rsidP="00F05E7C">
      <w:pPr>
        <w:tabs>
          <w:tab w:val="left" w:pos="1134"/>
        </w:tabs>
        <w:spacing w:after="0" w:line="240" w:lineRule="auto"/>
        <w:ind w:firstLine="567"/>
        <w:contextualSpacing/>
        <w:jc w:val="center"/>
        <w:rPr>
          <w:rFonts w:ascii="Times New Roman" w:hAnsi="Times New Roman" w:cs="Times New Roman"/>
          <w:b/>
          <w:sz w:val="28"/>
          <w:szCs w:val="28"/>
          <w:lang w:val="kk-KZ"/>
        </w:rPr>
      </w:pPr>
    </w:p>
    <w:p w14:paraId="6AC2249A" w14:textId="77777777" w:rsidR="0046636D" w:rsidRDefault="0046636D" w:rsidP="00F05E7C">
      <w:pPr>
        <w:tabs>
          <w:tab w:val="left" w:pos="1134"/>
        </w:tabs>
        <w:spacing w:after="0" w:line="240" w:lineRule="auto"/>
        <w:ind w:firstLine="567"/>
        <w:contextualSpacing/>
        <w:jc w:val="center"/>
        <w:rPr>
          <w:rFonts w:ascii="Times New Roman" w:hAnsi="Times New Roman" w:cs="Times New Roman"/>
          <w:b/>
          <w:sz w:val="28"/>
          <w:szCs w:val="28"/>
          <w:lang w:val="kk-KZ"/>
        </w:rPr>
      </w:pPr>
    </w:p>
    <w:p w14:paraId="7B61858C" w14:textId="455D4BF8" w:rsidR="003D50AC" w:rsidRPr="00B42294" w:rsidRDefault="003D50AC" w:rsidP="00F05E7C">
      <w:pPr>
        <w:tabs>
          <w:tab w:val="left" w:pos="1134"/>
        </w:tabs>
        <w:spacing w:after="0" w:line="240" w:lineRule="auto"/>
        <w:ind w:firstLine="567"/>
        <w:contextualSpacing/>
        <w:jc w:val="center"/>
        <w:rPr>
          <w:rFonts w:ascii="Times New Roman" w:hAnsi="Times New Roman" w:cs="Times New Roman"/>
          <w:b/>
          <w:sz w:val="28"/>
          <w:szCs w:val="28"/>
          <w:lang w:val="kk-KZ"/>
        </w:rPr>
      </w:pPr>
      <w:r w:rsidRPr="00B42294">
        <w:rPr>
          <w:rFonts w:ascii="Times New Roman" w:hAnsi="Times New Roman" w:cs="Times New Roman"/>
          <w:b/>
          <w:sz w:val="28"/>
          <w:szCs w:val="28"/>
          <w:lang w:val="kk-KZ"/>
        </w:rPr>
        <w:t>Қазақстан Республикасының 2029 жылға дейін</w:t>
      </w:r>
    </w:p>
    <w:p w14:paraId="674D3655" w14:textId="77777777" w:rsidR="003D50AC" w:rsidRPr="00B42294" w:rsidRDefault="003D50AC" w:rsidP="00F05E7C">
      <w:pPr>
        <w:tabs>
          <w:tab w:val="left" w:pos="1134"/>
        </w:tabs>
        <w:spacing w:after="0" w:line="240" w:lineRule="auto"/>
        <w:ind w:firstLine="567"/>
        <w:contextualSpacing/>
        <w:jc w:val="center"/>
        <w:rPr>
          <w:rFonts w:ascii="Times New Roman" w:hAnsi="Times New Roman" w:cs="Times New Roman"/>
          <w:b/>
          <w:sz w:val="28"/>
          <w:szCs w:val="28"/>
          <w:lang w:val="kk-KZ"/>
        </w:rPr>
      </w:pPr>
      <w:r w:rsidRPr="00B42294">
        <w:rPr>
          <w:rFonts w:ascii="Times New Roman" w:hAnsi="Times New Roman" w:cs="Times New Roman"/>
          <w:b/>
          <w:sz w:val="28"/>
          <w:szCs w:val="28"/>
          <w:lang w:val="kk-KZ"/>
        </w:rPr>
        <w:t>Ұлттық инфрақұрылым жоспары</w:t>
      </w:r>
    </w:p>
    <w:p w14:paraId="182A3911" w14:textId="77777777" w:rsidR="003D50AC" w:rsidRPr="00B42294" w:rsidRDefault="003D50AC" w:rsidP="00F05E7C">
      <w:pPr>
        <w:tabs>
          <w:tab w:val="left" w:pos="1134"/>
        </w:tabs>
        <w:spacing w:after="0" w:line="240" w:lineRule="auto"/>
        <w:ind w:firstLine="567"/>
        <w:contextualSpacing/>
        <w:jc w:val="both"/>
        <w:rPr>
          <w:rFonts w:ascii="Times New Roman" w:hAnsi="Times New Roman" w:cs="Times New Roman"/>
          <w:sz w:val="28"/>
          <w:szCs w:val="28"/>
          <w:lang w:val="kk-KZ"/>
        </w:rPr>
      </w:pPr>
    </w:p>
    <w:p w14:paraId="26DC0104" w14:textId="77777777" w:rsidR="003D50AC" w:rsidRPr="00B42294" w:rsidRDefault="003D50AC" w:rsidP="00F05E7C">
      <w:pPr>
        <w:tabs>
          <w:tab w:val="left" w:pos="1134"/>
        </w:tabs>
        <w:spacing w:after="0" w:line="240" w:lineRule="auto"/>
        <w:ind w:firstLine="567"/>
        <w:contextualSpacing/>
        <w:jc w:val="both"/>
        <w:rPr>
          <w:rFonts w:ascii="Times New Roman" w:hAnsi="Times New Roman" w:cs="Times New Roman"/>
          <w:sz w:val="28"/>
          <w:szCs w:val="28"/>
          <w:lang w:val="kk-KZ"/>
        </w:rPr>
      </w:pPr>
    </w:p>
    <w:p w14:paraId="611FC700" w14:textId="5A6A25BC" w:rsidR="003D50AC" w:rsidRPr="00B42294" w:rsidRDefault="003D50AC" w:rsidP="00F05E7C">
      <w:pPr>
        <w:pStyle w:val="a0"/>
        <w:numPr>
          <w:ilvl w:val="0"/>
          <w:numId w:val="6"/>
        </w:numPr>
        <w:tabs>
          <w:tab w:val="left" w:pos="1134"/>
        </w:tabs>
        <w:spacing w:after="0" w:line="240" w:lineRule="auto"/>
        <w:ind w:left="0" w:firstLine="567"/>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Төлқұжат</w:t>
      </w:r>
    </w:p>
    <w:p w14:paraId="1B222EF5" w14:textId="77777777" w:rsidR="003D50AC" w:rsidRPr="00B42294" w:rsidRDefault="003D50AC" w:rsidP="00F05E7C">
      <w:pPr>
        <w:pStyle w:val="a0"/>
        <w:numPr>
          <w:ilvl w:val="0"/>
          <w:numId w:val="6"/>
        </w:numPr>
        <w:tabs>
          <w:tab w:val="left" w:pos="1134"/>
        </w:tabs>
        <w:spacing w:after="0" w:line="240" w:lineRule="auto"/>
        <w:ind w:left="0" w:firstLine="567"/>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Жалпы ережелер</w:t>
      </w:r>
    </w:p>
    <w:p w14:paraId="09702C52" w14:textId="77777777" w:rsidR="003D50AC" w:rsidRPr="00B42294" w:rsidRDefault="003D50AC" w:rsidP="00F05E7C">
      <w:pPr>
        <w:pStyle w:val="a0"/>
        <w:numPr>
          <w:ilvl w:val="0"/>
          <w:numId w:val="6"/>
        </w:numPr>
        <w:tabs>
          <w:tab w:val="left" w:pos="1134"/>
        </w:tabs>
        <w:spacing w:after="0" w:line="240" w:lineRule="auto"/>
        <w:ind w:left="0" w:firstLine="567"/>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Инфрақұрылымның ағымдағы жағдайын талдау және бағалау</w:t>
      </w:r>
    </w:p>
    <w:p w14:paraId="2F610BEC" w14:textId="77777777" w:rsidR="003D50AC" w:rsidRPr="00B42294" w:rsidRDefault="003D50AC" w:rsidP="00F05E7C">
      <w:pPr>
        <w:pStyle w:val="a0"/>
        <w:numPr>
          <w:ilvl w:val="0"/>
          <w:numId w:val="6"/>
        </w:numPr>
        <w:tabs>
          <w:tab w:val="left" w:pos="1134"/>
        </w:tabs>
        <w:spacing w:after="0" w:line="240" w:lineRule="auto"/>
        <w:ind w:left="0" w:firstLine="567"/>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Инфрақұрылымдық дамудың негізгі қағидаттары, тәсілдері мен бағыттары</w:t>
      </w:r>
    </w:p>
    <w:p w14:paraId="3913372C" w14:textId="77777777" w:rsidR="003D50AC" w:rsidRPr="00B42294" w:rsidRDefault="003D50AC" w:rsidP="00F05E7C">
      <w:pPr>
        <w:pStyle w:val="a0"/>
        <w:numPr>
          <w:ilvl w:val="0"/>
          <w:numId w:val="6"/>
        </w:numPr>
        <w:tabs>
          <w:tab w:val="left" w:pos="1134"/>
        </w:tabs>
        <w:spacing w:after="0" w:line="240" w:lineRule="auto"/>
        <w:ind w:left="0" w:firstLine="567"/>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Инфрақұрылымды дамыту перспективасының схемалары</w:t>
      </w:r>
    </w:p>
    <w:p w14:paraId="3138760A" w14:textId="77777777" w:rsidR="003D50AC" w:rsidRPr="00B42294" w:rsidRDefault="003D50AC" w:rsidP="00F05E7C">
      <w:pPr>
        <w:pStyle w:val="a0"/>
        <w:numPr>
          <w:ilvl w:val="0"/>
          <w:numId w:val="6"/>
        </w:numPr>
        <w:tabs>
          <w:tab w:val="left" w:pos="1134"/>
        </w:tabs>
        <w:spacing w:after="0" w:line="240" w:lineRule="auto"/>
        <w:ind w:left="0" w:firstLine="567"/>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Басым инфрақұрылымдық жобалардың тізбесі</w:t>
      </w:r>
    </w:p>
    <w:p w14:paraId="5E153C6A" w14:textId="77777777" w:rsidR="003D50AC" w:rsidRPr="00B42294" w:rsidRDefault="003D50AC" w:rsidP="00F05E7C">
      <w:pPr>
        <w:tabs>
          <w:tab w:val="left" w:pos="1134"/>
        </w:tabs>
        <w:spacing w:after="0" w:line="240" w:lineRule="auto"/>
        <w:ind w:firstLine="567"/>
        <w:contextualSpacing/>
        <w:jc w:val="both"/>
        <w:rPr>
          <w:rFonts w:ascii="Times New Roman" w:hAnsi="Times New Roman" w:cs="Times New Roman"/>
          <w:sz w:val="28"/>
          <w:szCs w:val="28"/>
          <w:lang w:val="kk-KZ"/>
        </w:rPr>
      </w:pPr>
    </w:p>
    <w:p w14:paraId="6FBBA617" w14:textId="77777777" w:rsidR="003D50AC" w:rsidRPr="00B42294" w:rsidRDefault="003D50AC" w:rsidP="00F05E7C">
      <w:pPr>
        <w:tabs>
          <w:tab w:val="left" w:pos="1134"/>
        </w:tabs>
        <w:spacing w:after="0" w:line="240" w:lineRule="auto"/>
        <w:ind w:firstLine="567"/>
        <w:contextualSpacing/>
        <w:jc w:val="both"/>
        <w:rPr>
          <w:rFonts w:ascii="Times New Roman" w:hAnsi="Times New Roman" w:cs="Times New Roman"/>
          <w:sz w:val="28"/>
          <w:szCs w:val="28"/>
          <w:lang w:val="kk-KZ"/>
        </w:rPr>
      </w:pPr>
    </w:p>
    <w:p w14:paraId="0CDFBCAA" w14:textId="77777777" w:rsidR="003D50AC" w:rsidRPr="00B42294" w:rsidRDefault="003D50AC" w:rsidP="00F05E7C">
      <w:pPr>
        <w:tabs>
          <w:tab w:val="left" w:pos="1134"/>
        </w:tabs>
        <w:spacing w:after="0" w:line="240" w:lineRule="auto"/>
        <w:ind w:firstLine="567"/>
        <w:contextualSpacing/>
        <w:jc w:val="both"/>
        <w:rPr>
          <w:rFonts w:ascii="Times New Roman" w:hAnsi="Times New Roman" w:cs="Times New Roman"/>
          <w:sz w:val="28"/>
          <w:szCs w:val="28"/>
          <w:lang w:val="kk-KZ"/>
        </w:rPr>
      </w:pPr>
    </w:p>
    <w:p w14:paraId="7E55866B" w14:textId="77777777" w:rsidR="003D50AC" w:rsidRPr="00B42294" w:rsidRDefault="003D50AC" w:rsidP="00F05E7C">
      <w:pPr>
        <w:tabs>
          <w:tab w:val="left" w:pos="1134"/>
        </w:tabs>
        <w:spacing w:after="0" w:line="240" w:lineRule="auto"/>
        <w:ind w:firstLine="567"/>
        <w:contextualSpacing/>
        <w:jc w:val="both"/>
        <w:rPr>
          <w:rFonts w:ascii="Times New Roman" w:hAnsi="Times New Roman" w:cs="Times New Roman"/>
          <w:sz w:val="28"/>
          <w:szCs w:val="28"/>
          <w:lang w:val="kk-KZ"/>
        </w:rPr>
      </w:pPr>
    </w:p>
    <w:p w14:paraId="3212ADB5" w14:textId="77777777" w:rsidR="003D50AC" w:rsidRPr="00B42294" w:rsidRDefault="003D50AC" w:rsidP="00F05E7C">
      <w:pPr>
        <w:tabs>
          <w:tab w:val="left" w:pos="1134"/>
        </w:tabs>
        <w:spacing w:after="0" w:line="240" w:lineRule="auto"/>
        <w:ind w:firstLine="567"/>
        <w:contextualSpacing/>
        <w:jc w:val="both"/>
        <w:rPr>
          <w:rFonts w:ascii="Times New Roman" w:hAnsi="Times New Roman" w:cs="Times New Roman"/>
          <w:sz w:val="28"/>
          <w:szCs w:val="28"/>
          <w:lang w:val="kk-KZ"/>
        </w:rPr>
      </w:pPr>
    </w:p>
    <w:p w14:paraId="119ED5E5" w14:textId="77777777" w:rsidR="003D50AC" w:rsidRPr="00B42294" w:rsidRDefault="003D50AC" w:rsidP="00F05E7C">
      <w:pPr>
        <w:tabs>
          <w:tab w:val="left" w:pos="1134"/>
        </w:tabs>
        <w:spacing w:after="0" w:line="240" w:lineRule="auto"/>
        <w:ind w:firstLine="567"/>
        <w:contextualSpacing/>
        <w:jc w:val="both"/>
        <w:rPr>
          <w:rFonts w:ascii="Times New Roman" w:hAnsi="Times New Roman" w:cs="Times New Roman"/>
          <w:sz w:val="28"/>
          <w:szCs w:val="28"/>
          <w:lang w:val="kk-KZ"/>
        </w:rPr>
      </w:pPr>
    </w:p>
    <w:p w14:paraId="15805D34" w14:textId="77777777" w:rsidR="003D50AC" w:rsidRPr="00B42294" w:rsidRDefault="003D50AC" w:rsidP="00F05E7C">
      <w:pPr>
        <w:tabs>
          <w:tab w:val="left" w:pos="1134"/>
        </w:tabs>
        <w:spacing w:after="0" w:line="240" w:lineRule="auto"/>
        <w:ind w:firstLine="567"/>
        <w:contextualSpacing/>
        <w:jc w:val="both"/>
        <w:rPr>
          <w:rFonts w:ascii="Times New Roman" w:hAnsi="Times New Roman" w:cs="Times New Roman"/>
          <w:sz w:val="28"/>
          <w:szCs w:val="28"/>
          <w:lang w:val="kk-KZ"/>
        </w:rPr>
      </w:pPr>
    </w:p>
    <w:p w14:paraId="78845167" w14:textId="77777777" w:rsidR="003D50AC" w:rsidRPr="00B42294" w:rsidRDefault="003D50AC" w:rsidP="00F05E7C">
      <w:pPr>
        <w:tabs>
          <w:tab w:val="left" w:pos="1134"/>
        </w:tabs>
        <w:spacing w:after="0" w:line="240" w:lineRule="auto"/>
        <w:ind w:firstLine="567"/>
        <w:contextualSpacing/>
        <w:jc w:val="both"/>
        <w:rPr>
          <w:rFonts w:ascii="Times New Roman" w:hAnsi="Times New Roman" w:cs="Times New Roman"/>
          <w:sz w:val="28"/>
          <w:szCs w:val="28"/>
          <w:lang w:val="kk-KZ"/>
        </w:rPr>
      </w:pPr>
    </w:p>
    <w:p w14:paraId="0733E17F" w14:textId="77777777" w:rsidR="003D50AC" w:rsidRPr="00B42294" w:rsidRDefault="003D50AC" w:rsidP="00F05E7C">
      <w:pPr>
        <w:tabs>
          <w:tab w:val="left" w:pos="1134"/>
        </w:tabs>
        <w:spacing w:after="0" w:line="240" w:lineRule="auto"/>
        <w:ind w:firstLine="567"/>
        <w:contextualSpacing/>
        <w:jc w:val="both"/>
        <w:rPr>
          <w:rFonts w:ascii="Times New Roman" w:hAnsi="Times New Roman" w:cs="Times New Roman"/>
          <w:sz w:val="28"/>
          <w:szCs w:val="28"/>
          <w:lang w:val="kk-KZ"/>
        </w:rPr>
      </w:pPr>
    </w:p>
    <w:p w14:paraId="6C5E6906" w14:textId="77777777" w:rsidR="003D50AC" w:rsidRPr="00B42294" w:rsidRDefault="003D50AC" w:rsidP="00B42294">
      <w:pPr>
        <w:tabs>
          <w:tab w:val="left" w:pos="1134"/>
        </w:tabs>
        <w:spacing w:after="0" w:line="240" w:lineRule="auto"/>
        <w:contextualSpacing/>
        <w:jc w:val="both"/>
        <w:rPr>
          <w:rFonts w:ascii="Times New Roman" w:hAnsi="Times New Roman" w:cs="Times New Roman"/>
          <w:sz w:val="28"/>
          <w:szCs w:val="28"/>
          <w:lang w:val="kk-KZ"/>
        </w:rPr>
      </w:pPr>
    </w:p>
    <w:p w14:paraId="7CF00B9A" w14:textId="77777777" w:rsidR="003D50AC" w:rsidRPr="00B42294" w:rsidRDefault="003D50AC" w:rsidP="00B42294">
      <w:pPr>
        <w:tabs>
          <w:tab w:val="left" w:pos="1134"/>
        </w:tabs>
        <w:spacing w:after="0" w:line="240" w:lineRule="auto"/>
        <w:contextualSpacing/>
        <w:jc w:val="both"/>
        <w:rPr>
          <w:rFonts w:ascii="Times New Roman" w:hAnsi="Times New Roman" w:cs="Times New Roman"/>
          <w:sz w:val="28"/>
          <w:szCs w:val="28"/>
          <w:lang w:val="kk-KZ"/>
        </w:rPr>
      </w:pPr>
    </w:p>
    <w:p w14:paraId="1FFA200A" w14:textId="77777777" w:rsidR="003D50AC" w:rsidRPr="00B42294" w:rsidRDefault="003D50AC" w:rsidP="00B42294">
      <w:pPr>
        <w:tabs>
          <w:tab w:val="left" w:pos="1134"/>
        </w:tabs>
        <w:spacing w:after="0" w:line="240" w:lineRule="auto"/>
        <w:contextualSpacing/>
        <w:jc w:val="both"/>
        <w:rPr>
          <w:rFonts w:ascii="Times New Roman" w:hAnsi="Times New Roman" w:cs="Times New Roman"/>
          <w:sz w:val="28"/>
          <w:szCs w:val="28"/>
          <w:lang w:val="kk-KZ"/>
        </w:rPr>
      </w:pPr>
    </w:p>
    <w:p w14:paraId="59ABD44E" w14:textId="77777777" w:rsidR="003D50AC" w:rsidRPr="00B42294" w:rsidRDefault="003D50AC" w:rsidP="00B42294">
      <w:pPr>
        <w:tabs>
          <w:tab w:val="left" w:pos="1134"/>
        </w:tabs>
        <w:spacing w:after="0" w:line="240" w:lineRule="auto"/>
        <w:contextualSpacing/>
        <w:jc w:val="both"/>
        <w:rPr>
          <w:rFonts w:ascii="Times New Roman" w:hAnsi="Times New Roman" w:cs="Times New Roman"/>
          <w:sz w:val="28"/>
          <w:szCs w:val="28"/>
          <w:lang w:val="kk-KZ"/>
        </w:rPr>
      </w:pPr>
    </w:p>
    <w:p w14:paraId="2FFCA8C7" w14:textId="77777777" w:rsidR="003D50AC" w:rsidRPr="00B42294" w:rsidRDefault="003D50AC" w:rsidP="00B42294">
      <w:pPr>
        <w:tabs>
          <w:tab w:val="left" w:pos="1134"/>
        </w:tabs>
        <w:spacing w:after="0" w:line="240" w:lineRule="auto"/>
        <w:contextualSpacing/>
        <w:jc w:val="both"/>
        <w:rPr>
          <w:rFonts w:ascii="Times New Roman" w:hAnsi="Times New Roman" w:cs="Times New Roman"/>
          <w:sz w:val="28"/>
          <w:szCs w:val="28"/>
          <w:lang w:val="kk-KZ"/>
        </w:rPr>
      </w:pPr>
    </w:p>
    <w:p w14:paraId="0AE3981D" w14:textId="77777777" w:rsidR="003D50AC" w:rsidRPr="00B42294" w:rsidRDefault="003D50AC" w:rsidP="00B42294">
      <w:pPr>
        <w:tabs>
          <w:tab w:val="left" w:pos="1134"/>
        </w:tabs>
        <w:spacing w:after="0" w:line="240" w:lineRule="auto"/>
        <w:contextualSpacing/>
        <w:jc w:val="both"/>
        <w:rPr>
          <w:rFonts w:ascii="Times New Roman" w:hAnsi="Times New Roman" w:cs="Times New Roman"/>
          <w:sz w:val="28"/>
          <w:szCs w:val="28"/>
          <w:lang w:val="kk-KZ"/>
        </w:rPr>
      </w:pPr>
    </w:p>
    <w:p w14:paraId="584F3E64" w14:textId="77777777" w:rsidR="003D50AC" w:rsidRPr="00B42294" w:rsidRDefault="003D50AC" w:rsidP="00B42294">
      <w:pPr>
        <w:tabs>
          <w:tab w:val="left" w:pos="1134"/>
        </w:tabs>
        <w:spacing w:after="0" w:line="240" w:lineRule="auto"/>
        <w:contextualSpacing/>
        <w:jc w:val="both"/>
        <w:rPr>
          <w:rFonts w:ascii="Times New Roman" w:hAnsi="Times New Roman" w:cs="Times New Roman"/>
          <w:sz w:val="28"/>
          <w:szCs w:val="28"/>
          <w:lang w:val="kk-KZ"/>
        </w:rPr>
      </w:pPr>
    </w:p>
    <w:p w14:paraId="73196275" w14:textId="77777777" w:rsidR="003D50AC" w:rsidRPr="00B42294" w:rsidRDefault="003D50AC" w:rsidP="00B42294">
      <w:pPr>
        <w:tabs>
          <w:tab w:val="left" w:pos="1134"/>
        </w:tabs>
        <w:spacing w:after="0" w:line="240" w:lineRule="auto"/>
        <w:contextualSpacing/>
        <w:jc w:val="both"/>
        <w:rPr>
          <w:rFonts w:ascii="Times New Roman" w:hAnsi="Times New Roman" w:cs="Times New Roman"/>
          <w:sz w:val="28"/>
          <w:szCs w:val="28"/>
          <w:lang w:val="kk-KZ"/>
        </w:rPr>
      </w:pPr>
    </w:p>
    <w:p w14:paraId="2FE3246E" w14:textId="77777777" w:rsidR="003D50AC" w:rsidRPr="00B42294" w:rsidRDefault="003D50AC" w:rsidP="00B42294">
      <w:pPr>
        <w:tabs>
          <w:tab w:val="left" w:pos="1134"/>
        </w:tabs>
        <w:spacing w:after="0" w:line="240" w:lineRule="auto"/>
        <w:contextualSpacing/>
        <w:jc w:val="both"/>
        <w:rPr>
          <w:rFonts w:ascii="Times New Roman" w:hAnsi="Times New Roman" w:cs="Times New Roman"/>
          <w:sz w:val="28"/>
          <w:szCs w:val="28"/>
          <w:lang w:val="kk-KZ"/>
        </w:rPr>
      </w:pPr>
    </w:p>
    <w:p w14:paraId="37F9689A" w14:textId="77777777" w:rsidR="003D50AC" w:rsidRPr="00B42294" w:rsidRDefault="003D50AC" w:rsidP="00B42294">
      <w:pPr>
        <w:tabs>
          <w:tab w:val="left" w:pos="1134"/>
        </w:tabs>
        <w:spacing w:after="0" w:line="240" w:lineRule="auto"/>
        <w:contextualSpacing/>
        <w:jc w:val="both"/>
        <w:rPr>
          <w:rFonts w:ascii="Times New Roman" w:hAnsi="Times New Roman" w:cs="Times New Roman"/>
          <w:sz w:val="28"/>
          <w:szCs w:val="28"/>
          <w:lang w:val="kk-KZ"/>
        </w:rPr>
      </w:pPr>
    </w:p>
    <w:p w14:paraId="762EB136" w14:textId="77777777" w:rsidR="003D50AC" w:rsidRPr="00B42294" w:rsidRDefault="003D50AC" w:rsidP="00B42294">
      <w:pPr>
        <w:tabs>
          <w:tab w:val="left" w:pos="1134"/>
        </w:tabs>
        <w:spacing w:after="0" w:line="240" w:lineRule="auto"/>
        <w:contextualSpacing/>
        <w:jc w:val="both"/>
        <w:rPr>
          <w:rFonts w:ascii="Times New Roman" w:hAnsi="Times New Roman" w:cs="Times New Roman"/>
          <w:sz w:val="28"/>
          <w:szCs w:val="28"/>
          <w:lang w:val="kk-KZ"/>
        </w:rPr>
      </w:pPr>
    </w:p>
    <w:p w14:paraId="78515994" w14:textId="77777777" w:rsidR="003D50AC" w:rsidRPr="00B42294" w:rsidRDefault="003D50AC" w:rsidP="00B42294">
      <w:pPr>
        <w:tabs>
          <w:tab w:val="left" w:pos="1134"/>
        </w:tabs>
        <w:spacing w:after="0" w:line="240" w:lineRule="auto"/>
        <w:contextualSpacing/>
        <w:jc w:val="both"/>
        <w:rPr>
          <w:rFonts w:ascii="Times New Roman" w:hAnsi="Times New Roman" w:cs="Times New Roman"/>
          <w:sz w:val="28"/>
          <w:szCs w:val="28"/>
          <w:lang w:val="kk-KZ"/>
        </w:rPr>
      </w:pPr>
    </w:p>
    <w:p w14:paraId="7C7807CD" w14:textId="77777777" w:rsidR="003D50AC" w:rsidRPr="00B42294" w:rsidRDefault="003D50AC" w:rsidP="00B42294">
      <w:pPr>
        <w:tabs>
          <w:tab w:val="left" w:pos="1134"/>
        </w:tabs>
        <w:spacing w:after="0" w:line="240" w:lineRule="auto"/>
        <w:ind w:left="709"/>
        <w:contextualSpacing/>
        <w:jc w:val="center"/>
        <w:rPr>
          <w:rFonts w:ascii="Times New Roman" w:hAnsi="Times New Roman" w:cs="Times New Roman"/>
          <w:b/>
          <w:sz w:val="28"/>
          <w:szCs w:val="28"/>
          <w:lang w:val="kk-KZ"/>
        </w:rPr>
      </w:pPr>
      <w:r w:rsidRPr="00B42294">
        <w:rPr>
          <w:rFonts w:ascii="Times New Roman" w:hAnsi="Times New Roman" w:cs="Times New Roman"/>
          <w:b/>
          <w:sz w:val="28"/>
          <w:szCs w:val="28"/>
          <w:lang w:val="kk-KZ"/>
        </w:rPr>
        <w:lastRenderedPageBreak/>
        <w:t>ТӨЛҚҰЖАТ</w:t>
      </w:r>
    </w:p>
    <w:p w14:paraId="23D033CB" w14:textId="77777777" w:rsidR="003D50AC" w:rsidRPr="00B42294" w:rsidRDefault="003D50AC" w:rsidP="00B42294">
      <w:pPr>
        <w:tabs>
          <w:tab w:val="left" w:pos="1134"/>
        </w:tabs>
        <w:spacing w:after="0" w:line="240" w:lineRule="auto"/>
        <w:ind w:left="709"/>
        <w:contextualSpacing/>
        <w:jc w:val="both"/>
        <w:rPr>
          <w:rFonts w:ascii="Times New Roman" w:hAnsi="Times New Roman" w:cs="Times New Roman"/>
          <w:sz w:val="28"/>
          <w:szCs w:val="28"/>
          <w:lang w:val="kk-K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670"/>
      </w:tblGrid>
      <w:tr w:rsidR="003D50AC" w:rsidRPr="000B5A0D" w14:paraId="54C8B4E2" w14:textId="77777777" w:rsidTr="009C694D">
        <w:tc>
          <w:tcPr>
            <w:tcW w:w="4077" w:type="dxa"/>
          </w:tcPr>
          <w:p w14:paraId="055FB104" w14:textId="77777777" w:rsidR="003D50AC" w:rsidRPr="00B42294" w:rsidRDefault="003D50AC" w:rsidP="00B42294">
            <w:pPr>
              <w:tabs>
                <w:tab w:val="left" w:pos="1134"/>
              </w:tabs>
              <w:spacing w:after="0" w:line="240" w:lineRule="auto"/>
              <w:contextualSpacing/>
              <w:jc w:val="both"/>
              <w:rPr>
                <w:rFonts w:ascii="Times New Roman" w:hAnsi="Times New Roman" w:cs="Times New Roman"/>
                <w:b/>
                <w:sz w:val="28"/>
                <w:szCs w:val="28"/>
                <w:lang w:val="kk-KZ"/>
              </w:rPr>
            </w:pPr>
            <w:r w:rsidRPr="00B42294">
              <w:rPr>
                <w:rFonts w:ascii="Times New Roman" w:hAnsi="Times New Roman" w:cs="Times New Roman"/>
                <w:b/>
                <w:sz w:val="28"/>
                <w:szCs w:val="28"/>
                <w:lang w:val="kk-KZ"/>
              </w:rPr>
              <w:t>Атауы</w:t>
            </w:r>
          </w:p>
        </w:tc>
        <w:tc>
          <w:tcPr>
            <w:tcW w:w="5670" w:type="dxa"/>
          </w:tcPr>
          <w:p w14:paraId="431697C2" w14:textId="77777777" w:rsidR="003D50AC" w:rsidRPr="00B42294" w:rsidRDefault="003D50AC" w:rsidP="00B42294">
            <w:pPr>
              <w:tabs>
                <w:tab w:val="left" w:pos="1134"/>
              </w:tabs>
              <w:spacing w:after="0" w:line="240" w:lineRule="auto"/>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Қазақстан Республикасының 2029 жылға дейінгі ұлттық инфрақұрылымдық жоспары</w:t>
            </w:r>
          </w:p>
        </w:tc>
      </w:tr>
      <w:tr w:rsidR="003D50AC" w:rsidRPr="000B5A0D" w14:paraId="423E564D" w14:textId="77777777" w:rsidTr="009C694D">
        <w:tc>
          <w:tcPr>
            <w:tcW w:w="4077" w:type="dxa"/>
          </w:tcPr>
          <w:p w14:paraId="32D01FEA" w14:textId="77777777" w:rsidR="003D50AC" w:rsidRPr="00B42294" w:rsidRDefault="003D50AC" w:rsidP="00B42294">
            <w:pPr>
              <w:tabs>
                <w:tab w:val="left" w:pos="1134"/>
              </w:tabs>
              <w:spacing w:after="0" w:line="240" w:lineRule="auto"/>
              <w:contextualSpacing/>
              <w:jc w:val="both"/>
              <w:rPr>
                <w:rFonts w:ascii="Times New Roman" w:hAnsi="Times New Roman" w:cs="Times New Roman"/>
                <w:b/>
                <w:sz w:val="28"/>
                <w:szCs w:val="28"/>
                <w:lang w:val="kk-KZ"/>
              </w:rPr>
            </w:pPr>
            <w:r w:rsidRPr="00B42294">
              <w:rPr>
                <w:rFonts w:ascii="Times New Roman" w:hAnsi="Times New Roman" w:cs="Times New Roman"/>
                <w:b/>
                <w:sz w:val="28"/>
                <w:szCs w:val="28"/>
                <w:lang w:val="kk-KZ"/>
              </w:rPr>
              <w:t>Әзірлеу үшін негіздеме</w:t>
            </w:r>
          </w:p>
        </w:tc>
        <w:tc>
          <w:tcPr>
            <w:tcW w:w="5670" w:type="dxa"/>
          </w:tcPr>
          <w:p w14:paraId="7565175E" w14:textId="77777777" w:rsidR="003D50AC" w:rsidRPr="00B42294" w:rsidRDefault="003D50AC" w:rsidP="00B42294">
            <w:pPr>
              <w:tabs>
                <w:tab w:val="left" w:pos="1134"/>
              </w:tabs>
              <w:spacing w:after="0" w:line="240" w:lineRule="auto"/>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Бағыт 4. 2023 жылғы 29 наурызда Қазақстан Республикасы Парламентінің бірінші сессиясының ашылуында берілген Қазақстан Республикасы Президентінің тапсырмаларын іске асыру жөніндегі іс-шаралар жоспарының 11-тармағы</w:t>
            </w:r>
          </w:p>
        </w:tc>
      </w:tr>
      <w:tr w:rsidR="003D50AC" w:rsidRPr="00B42294" w14:paraId="45117D17" w14:textId="77777777" w:rsidTr="009C694D">
        <w:tc>
          <w:tcPr>
            <w:tcW w:w="4077" w:type="dxa"/>
          </w:tcPr>
          <w:p w14:paraId="6C81AA34" w14:textId="77777777" w:rsidR="003D50AC" w:rsidRPr="00B42294" w:rsidRDefault="003D50AC" w:rsidP="00B42294">
            <w:pPr>
              <w:tabs>
                <w:tab w:val="left" w:pos="1134"/>
              </w:tabs>
              <w:spacing w:after="0" w:line="240" w:lineRule="auto"/>
              <w:contextualSpacing/>
              <w:jc w:val="both"/>
              <w:rPr>
                <w:rFonts w:ascii="Times New Roman" w:hAnsi="Times New Roman" w:cs="Times New Roman"/>
                <w:b/>
                <w:sz w:val="28"/>
                <w:szCs w:val="28"/>
                <w:lang w:val="kk-KZ"/>
              </w:rPr>
            </w:pPr>
            <w:r w:rsidRPr="00B42294">
              <w:rPr>
                <w:rFonts w:ascii="Times New Roman" w:hAnsi="Times New Roman" w:cs="Times New Roman"/>
                <w:b/>
                <w:sz w:val="28"/>
                <w:szCs w:val="28"/>
                <w:lang w:val="kk-KZ"/>
              </w:rPr>
              <w:t>Іске асыру мерзімдері</w:t>
            </w:r>
          </w:p>
        </w:tc>
        <w:tc>
          <w:tcPr>
            <w:tcW w:w="5670" w:type="dxa"/>
          </w:tcPr>
          <w:p w14:paraId="456B6BC0" w14:textId="77777777" w:rsidR="003D50AC" w:rsidRPr="00B42294" w:rsidRDefault="003D50AC" w:rsidP="00B42294">
            <w:pPr>
              <w:tabs>
                <w:tab w:val="left" w:pos="1134"/>
              </w:tabs>
              <w:spacing w:after="0" w:line="240" w:lineRule="auto"/>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2023– 2029 жылдар</w:t>
            </w:r>
          </w:p>
        </w:tc>
      </w:tr>
      <w:tr w:rsidR="003D50AC" w:rsidRPr="000B5A0D" w14:paraId="4388D1DE" w14:textId="77777777" w:rsidTr="009C694D">
        <w:tc>
          <w:tcPr>
            <w:tcW w:w="4077" w:type="dxa"/>
          </w:tcPr>
          <w:p w14:paraId="4F5A9598" w14:textId="77777777" w:rsidR="003D50AC" w:rsidRPr="00B42294" w:rsidRDefault="003D50AC" w:rsidP="00B42294">
            <w:pPr>
              <w:tabs>
                <w:tab w:val="left" w:pos="1134"/>
              </w:tabs>
              <w:spacing w:after="0" w:line="240" w:lineRule="auto"/>
              <w:contextualSpacing/>
              <w:jc w:val="both"/>
              <w:rPr>
                <w:rFonts w:ascii="Times New Roman" w:hAnsi="Times New Roman" w:cs="Times New Roman"/>
                <w:b/>
                <w:sz w:val="28"/>
                <w:szCs w:val="28"/>
                <w:lang w:val="kk-KZ"/>
              </w:rPr>
            </w:pPr>
            <w:r w:rsidRPr="00B42294">
              <w:rPr>
                <w:rFonts w:ascii="Times New Roman" w:hAnsi="Times New Roman" w:cs="Times New Roman"/>
                <w:b/>
                <w:sz w:val="28"/>
                <w:szCs w:val="28"/>
                <w:lang w:val="kk-KZ"/>
              </w:rPr>
              <w:t>Ұлттық инфрақұрылымдық жоспарды іске асыру үшін қажетті қаржыландыру көлемі</w:t>
            </w:r>
          </w:p>
        </w:tc>
        <w:tc>
          <w:tcPr>
            <w:tcW w:w="5670" w:type="dxa"/>
          </w:tcPr>
          <w:p w14:paraId="6129D0AB" w14:textId="77777777" w:rsidR="003D50AC" w:rsidRPr="00B42294" w:rsidRDefault="003D50AC" w:rsidP="00B42294">
            <w:pPr>
              <w:tabs>
                <w:tab w:val="left" w:pos="1134"/>
              </w:tabs>
              <w:spacing w:after="0" w:line="240" w:lineRule="auto"/>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 трлн теңге, оның ішінде республикалық бюджет – * * * трлн теңге, бюджеттен тыс қаражат - * * * теңге,</w:t>
            </w:r>
          </w:p>
          <w:p w14:paraId="1C3728E8" w14:textId="77777777" w:rsidR="003D50AC" w:rsidRPr="00B42294" w:rsidRDefault="003D50AC" w:rsidP="00B42294">
            <w:pPr>
              <w:tabs>
                <w:tab w:val="left" w:pos="1134"/>
              </w:tabs>
              <w:spacing w:after="0" w:line="240" w:lineRule="auto"/>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Ұлттық қор қаражаты - * * * теңге,</w:t>
            </w:r>
          </w:p>
          <w:p w14:paraId="0B291EA2" w14:textId="77777777" w:rsidR="003D50AC" w:rsidRPr="00B42294" w:rsidRDefault="003D50AC" w:rsidP="00B42294">
            <w:pPr>
              <w:tabs>
                <w:tab w:val="left" w:pos="1134"/>
              </w:tabs>
              <w:spacing w:after="0" w:line="240" w:lineRule="auto"/>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Жергілікті бюджет - * * * теңге</w:t>
            </w:r>
          </w:p>
        </w:tc>
      </w:tr>
      <w:tr w:rsidR="003D50AC" w:rsidRPr="000B5A0D" w14:paraId="6FCEC61B" w14:textId="77777777" w:rsidTr="009C694D">
        <w:tc>
          <w:tcPr>
            <w:tcW w:w="4077" w:type="dxa"/>
          </w:tcPr>
          <w:p w14:paraId="72E80125" w14:textId="77777777" w:rsidR="003D50AC" w:rsidRPr="00B42294" w:rsidRDefault="003D50AC" w:rsidP="00B42294">
            <w:pPr>
              <w:tabs>
                <w:tab w:val="left" w:pos="1134"/>
              </w:tabs>
              <w:spacing w:after="0" w:line="240" w:lineRule="auto"/>
              <w:contextualSpacing/>
              <w:jc w:val="both"/>
              <w:rPr>
                <w:rFonts w:ascii="Times New Roman" w:hAnsi="Times New Roman" w:cs="Times New Roman"/>
                <w:b/>
                <w:sz w:val="28"/>
                <w:szCs w:val="28"/>
                <w:lang w:val="kk-KZ"/>
              </w:rPr>
            </w:pPr>
            <w:r w:rsidRPr="00B42294">
              <w:rPr>
                <w:rFonts w:ascii="Times New Roman" w:hAnsi="Times New Roman" w:cs="Times New Roman"/>
                <w:b/>
                <w:sz w:val="28"/>
                <w:szCs w:val="28"/>
                <w:lang w:val="kk-KZ"/>
              </w:rPr>
              <w:t>Ұлттық инфрақұрылымдық жоспарды әзірлеушінің атауы</w:t>
            </w:r>
          </w:p>
        </w:tc>
        <w:tc>
          <w:tcPr>
            <w:tcW w:w="5670" w:type="dxa"/>
          </w:tcPr>
          <w:p w14:paraId="4980DDEE" w14:textId="77777777" w:rsidR="003D50AC" w:rsidRPr="00B42294" w:rsidRDefault="003D50AC" w:rsidP="00B42294">
            <w:pPr>
              <w:tabs>
                <w:tab w:val="left" w:pos="1134"/>
              </w:tabs>
              <w:spacing w:after="0" w:line="240" w:lineRule="auto"/>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Қазақстан Республикасы Индустрия және инфрақұрылымдық даму министрлігі</w:t>
            </w:r>
          </w:p>
        </w:tc>
      </w:tr>
      <w:tr w:rsidR="003D50AC" w:rsidRPr="000B5A0D" w14:paraId="2B7A1262" w14:textId="77777777" w:rsidTr="009C694D">
        <w:tc>
          <w:tcPr>
            <w:tcW w:w="4077" w:type="dxa"/>
          </w:tcPr>
          <w:p w14:paraId="6A92E10F" w14:textId="77777777" w:rsidR="003D50AC" w:rsidRPr="00B42294" w:rsidRDefault="003D50AC" w:rsidP="00B42294">
            <w:pPr>
              <w:tabs>
                <w:tab w:val="left" w:pos="1134"/>
              </w:tabs>
              <w:spacing w:after="0" w:line="240" w:lineRule="auto"/>
              <w:contextualSpacing/>
              <w:jc w:val="both"/>
              <w:rPr>
                <w:rFonts w:ascii="Times New Roman" w:hAnsi="Times New Roman" w:cs="Times New Roman"/>
                <w:b/>
                <w:sz w:val="28"/>
                <w:szCs w:val="28"/>
                <w:lang w:val="kk-KZ"/>
              </w:rPr>
            </w:pPr>
            <w:r w:rsidRPr="00B42294">
              <w:rPr>
                <w:rFonts w:ascii="Times New Roman" w:hAnsi="Times New Roman" w:cs="Times New Roman"/>
                <w:b/>
                <w:sz w:val="28"/>
                <w:szCs w:val="28"/>
                <w:lang w:val="kk-KZ"/>
              </w:rPr>
              <w:t>Ұлттық инфрақұрылымдық жоспарды іске асыруға жауапты мемлекеттік органдар мен ұйымдардың атауы</w:t>
            </w:r>
          </w:p>
        </w:tc>
        <w:tc>
          <w:tcPr>
            <w:tcW w:w="5670" w:type="dxa"/>
          </w:tcPr>
          <w:p w14:paraId="1FD0E1FB" w14:textId="77777777" w:rsidR="003D50AC" w:rsidRPr="00B42294" w:rsidRDefault="003D50AC" w:rsidP="00B42294">
            <w:pPr>
              <w:tabs>
                <w:tab w:val="left" w:pos="1134"/>
              </w:tabs>
              <w:spacing w:after="0" w:line="240" w:lineRule="auto"/>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Қазақстан Республикасының Индустрия және инфрақұрылымдық даму министрлігі, Қазақстан Республикасының Стратегиялық жоспарлау және реформалар жөніндегі агенттігі, Қазақстан Республикасының Қаржы министрлігі, Қазақстан Республикасының Ұлттық экономика министрлігі, Қазақстан Республикасының Энергетика министрлігі, Қазақстан Республикасының экология, геология және табиғи ресурстар министрлігі, облыстардың және Астана, Алматы және Шымкент қалаларының әкімдіктері, "Ұлттық басқарушы холдинг "Акционерлік қоғамы Бәйтерек", "Қазақстанның Даму Банкі" акционерлік қоғамы.</w:t>
            </w:r>
          </w:p>
        </w:tc>
      </w:tr>
    </w:tbl>
    <w:p w14:paraId="051FF5EC" w14:textId="77777777" w:rsidR="003D50AC" w:rsidRPr="00B42294" w:rsidRDefault="003D50AC" w:rsidP="00B42294">
      <w:pPr>
        <w:tabs>
          <w:tab w:val="left" w:pos="1134"/>
        </w:tabs>
        <w:spacing w:after="0" w:line="240" w:lineRule="auto"/>
        <w:ind w:left="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br w:type="page"/>
      </w:r>
    </w:p>
    <w:p w14:paraId="362A1AAE" w14:textId="77777777" w:rsidR="003D50AC" w:rsidRPr="00B42294" w:rsidRDefault="003D50AC" w:rsidP="00513205">
      <w:pPr>
        <w:tabs>
          <w:tab w:val="left" w:pos="1134"/>
        </w:tabs>
        <w:spacing w:after="0" w:line="240" w:lineRule="auto"/>
        <w:ind w:firstLine="709"/>
        <w:contextualSpacing/>
        <w:jc w:val="center"/>
        <w:rPr>
          <w:rFonts w:ascii="Times New Roman" w:hAnsi="Times New Roman" w:cs="Times New Roman"/>
          <w:b/>
          <w:sz w:val="28"/>
          <w:szCs w:val="28"/>
          <w:lang w:val="kk-KZ"/>
        </w:rPr>
      </w:pPr>
      <w:r w:rsidRPr="00B42294">
        <w:rPr>
          <w:rFonts w:ascii="Times New Roman" w:hAnsi="Times New Roman" w:cs="Times New Roman"/>
          <w:b/>
          <w:sz w:val="28"/>
          <w:szCs w:val="28"/>
          <w:lang w:val="kk-KZ"/>
        </w:rPr>
        <w:lastRenderedPageBreak/>
        <w:t>КІРІСПЕ</w:t>
      </w:r>
    </w:p>
    <w:p w14:paraId="084E44AE" w14:textId="77777777" w:rsidR="003D50AC" w:rsidRPr="00B42294" w:rsidRDefault="003D50AC" w:rsidP="00B42294">
      <w:pPr>
        <w:tabs>
          <w:tab w:val="left" w:pos="1134"/>
        </w:tabs>
        <w:spacing w:after="0" w:line="240" w:lineRule="auto"/>
        <w:ind w:firstLine="709"/>
        <w:contextualSpacing/>
        <w:jc w:val="both"/>
        <w:rPr>
          <w:rFonts w:ascii="Times New Roman" w:hAnsi="Times New Roman" w:cs="Times New Roman"/>
          <w:sz w:val="28"/>
          <w:szCs w:val="28"/>
          <w:lang w:val="kk-KZ"/>
        </w:rPr>
      </w:pPr>
    </w:p>
    <w:p w14:paraId="3DAD74EB" w14:textId="77777777" w:rsidR="003D50AC" w:rsidRPr="00B42294" w:rsidRDefault="003D50AC" w:rsidP="00B42294">
      <w:pPr>
        <w:tabs>
          <w:tab w:val="left" w:pos="1134"/>
        </w:tabs>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Инфрақұрылымды дамыту кез келген елдің ұзақ мерзімді тұрақты және теңгерімді экономикалық өсуін қолдаудың негізгі факторларының бірі болып табылады.</w:t>
      </w:r>
    </w:p>
    <w:p w14:paraId="426B2D91" w14:textId="77777777" w:rsidR="003D50AC" w:rsidRPr="00B42294" w:rsidRDefault="003D50AC" w:rsidP="00B42294">
      <w:pPr>
        <w:tabs>
          <w:tab w:val="left" w:pos="1134"/>
        </w:tabs>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Сонымен қатар, ең қиын міндет-оны қаржыландыру көздерін әртараптандыру.</w:t>
      </w:r>
    </w:p>
    <w:p w14:paraId="24BFF77B" w14:textId="77777777" w:rsidR="003D50AC" w:rsidRPr="00B42294" w:rsidRDefault="003D50AC" w:rsidP="00B42294">
      <w:pPr>
        <w:tabs>
          <w:tab w:val="left" w:pos="1134"/>
        </w:tabs>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Инфрақұрылым объектілеріне инвестициялау арқылы жаңа жұмыс орындары құрылады, кәсіпорындардың өндірістік және көлік шығындары азаяды, Әлеуметтік сала дамиды. Инфрақұрылымдық инвестициялардың мультипликативті әсері тұрақты экономикалық өсу және халықтың өмір сүру сапасын жақсарту болып табылады.</w:t>
      </w:r>
    </w:p>
    <w:p w14:paraId="7386016C" w14:textId="77777777" w:rsidR="003D50AC" w:rsidRPr="00B42294" w:rsidRDefault="003D50AC" w:rsidP="00B42294">
      <w:pPr>
        <w:tabs>
          <w:tab w:val="left" w:pos="1134"/>
        </w:tabs>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Инфрақұрылымды дамытудың маңыздылығына, сондай-ақ инфрақұрылымға сұраныстың айтарлықтай өсуіне қарамастан, елде оны қаржыландыруға қаражат тапшылығы байқалады.</w:t>
      </w:r>
    </w:p>
    <w:p w14:paraId="76F180F8" w14:textId="77777777" w:rsidR="003D50AC" w:rsidRPr="00B42294" w:rsidRDefault="003D50AC" w:rsidP="00B42294">
      <w:pPr>
        <w:tabs>
          <w:tab w:val="left" w:pos="1134"/>
        </w:tabs>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Инфрақұрылымға инвестициялардың негізгі көлемі мемлекет үлесіне тиесілі, бұл қажетті ақша ағынын тудыратын және инвесторлардың инфрақұрылымды дамытуға қатысуын ынталандыратын бизнес-модельдердің болмауынан туындайды. Сонымен қатар, капиталды көп қажет ететіндіктен, көптеген инфрақұрылымдық нысандар инвесторды қызықтыратын кірістілік деңгейін қамтамасыз ете алмайды, сондықтан мемлекет оларды жүзеге асыруды өз мойнына алады.</w:t>
      </w:r>
    </w:p>
    <w:p w14:paraId="29EDAA4C" w14:textId="77777777" w:rsidR="003D50AC" w:rsidRPr="00B42294" w:rsidRDefault="003D50AC" w:rsidP="00B42294">
      <w:pPr>
        <w:tabs>
          <w:tab w:val="left" w:pos="1134"/>
        </w:tabs>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Алайда, инфрақұрылымға мемлекеттік инвестицияларды одан әрі ұлғайту мүмкіндіктері бюджеттік шектеулермен шектелген. Мемлекеттің тиісті қызмет салаларында инфрақұрылымға барлық қажетті қажеттілікті қаржыландыруды жүзеге асыруға мүмкіндігі жоқ, сондықтан жобаларды іске асыру бойынша басымдықтарды таңдау және орналастыру туралы мәселе туындайды. Осыған байланысты жеке сектор тарапынан инвестициялардың рөлі артып келеді, алайда оларды тарту үшін инфрақұрылымдық жобалардың тәуекелі мен кірістілігінің ақылға қонымды теңгерімін табу мақсатында ынталандыру шараларының кешенін әзірлеу қажет.</w:t>
      </w:r>
    </w:p>
    <w:p w14:paraId="1DAAF75C" w14:textId="77777777" w:rsidR="003D50AC" w:rsidRPr="00B42294" w:rsidRDefault="003D50AC" w:rsidP="00B42294">
      <w:pPr>
        <w:tabs>
          <w:tab w:val="left" w:pos="1134"/>
        </w:tabs>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Инфрақұрылымдық жобаларға инвестицияларды тартуға кедергі келтіретін елеулі кедергі инвестицияларды қайтарудың жеткіліксіз кепілдіктері, инфрақұрылымдық жобаларды орындаушыларды таңдаудың жетілмеген шарттары, инфрақұрылымдық инвестициялардың перспективаларын түсінбеушілік болып табылады.</w:t>
      </w:r>
    </w:p>
    <w:p w14:paraId="42E03E6B" w14:textId="77777777" w:rsidR="003D50AC" w:rsidRPr="00B42294" w:rsidRDefault="003D50AC" w:rsidP="00B42294">
      <w:pPr>
        <w:tabs>
          <w:tab w:val="left" w:pos="1134"/>
        </w:tabs>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Инфрақұрылымды дамытуды тежейтін себептердің бірі-инфрақұрылымды дамытудың түсінікті және егжей-тегжейлі стратегиясының болмауы.</w:t>
      </w:r>
    </w:p>
    <w:p w14:paraId="2FC758FA" w14:textId="77777777" w:rsidR="003D50AC" w:rsidRPr="00B42294" w:rsidRDefault="003D50AC" w:rsidP="00B42294">
      <w:pPr>
        <w:tabs>
          <w:tab w:val="left" w:pos="1134"/>
        </w:tabs>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Осыған байланысты, сегізінші сайланған Қазақстан Республикасы Парламентінің бірінші сессиясының ашылуында Қазақстан Республикасының Президенті елдің тұрақты инфрақұрылымдық қаңқасын қалыптастыруға бағытталған Қазақстан Республикасының 2029 жылға дейінгі ұлттық инфрақұрылымдық жоспарын (бұдан әрі – ұлттық инфрақұрылымдық жоспар) әзірлеуді тапсырды.</w:t>
      </w:r>
    </w:p>
    <w:p w14:paraId="0DAD3AF3" w14:textId="77777777" w:rsidR="003D50AC" w:rsidRPr="00B42294" w:rsidRDefault="003D50AC" w:rsidP="00B42294">
      <w:pPr>
        <w:tabs>
          <w:tab w:val="left" w:pos="1134"/>
        </w:tabs>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lastRenderedPageBreak/>
        <w:t>Тұрақты инфрақұрылымдық қаңқаны қалыптастыру елдің көлемін, географиялық жағдайы мен климаттық жағдайларын ескере отырып, Қазақстанның экономикалық дамуының басым міндеттерінің бірі болып табылады.</w:t>
      </w:r>
    </w:p>
    <w:p w14:paraId="49BB44BC" w14:textId="77777777" w:rsidR="003D50AC" w:rsidRPr="00B42294" w:rsidRDefault="003D50AC" w:rsidP="00B42294">
      <w:pPr>
        <w:tabs>
          <w:tab w:val="left" w:pos="1134"/>
        </w:tabs>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Осы шындықта мемлекеттік органдардың күш-жігерін шоғырландыру және шектеулі ресурстарды оңтайлы бөлу үшін жобаларға нақты басымдық беру ерекше маңызға ие.</w:t>
      </w:r>
    </w:p>
    <w:p w14:paraId="3048AC93" w14:textId="77777777" w:rsidR="003D50AC" w:rsidRPr="00B42294" w:rsidRDefault="003D50AC" w:rsidP="00B42294">
      <w:pPr>
        <w:tabs>
          <w:tab w:val="left" w:pos="1134"/>
        </w:tabs>
        <w:spacing w:after="0" w:line="240" w:lineRule="auto"/>
        <w:ind w:firstLine="709"/>
        <w:contextualSpacing/>
        <w:jc w:val="both"/>
        <w:rPr>
          <w:rFonts w:ascii="Times New Roman" w:hAnsi="Times New Roman" w:cs="Times New Roman"/>
          <w:b/>
          <w:sz w:val="28"/>
          <w:szCs w:val="28"/>
          <w:lang w:val="kk-KZ"/>
        </w:rPr>
      </w:pPr>
      <w:r w:rsidRPr="00B42294">
        <w:rPr>
          <w:rFonts w:ascii="Times New Roman" w:hAnsi="Times New Roman" w:cs="Times New Roman"/>
          <w:sz w:val="28"/>
          <w:szCs w:val="28"/>
          <w:lang w:val="kk-KZ"/>
        </w:rPr>
        <w:t>Ұлттық инфрақұрылымдық жоспардың стратегиялық міндеті ағымдағы сын-қатерлерді шешуге бағытталған маңызды және шұғыл міндеттерге назар аудару және халықтың өмір сүру сапасының оң өзгерістерін қамтамасыз ету, қоғамдық игіліктер беруге және аса қажет инфрақұрылымды құруға назар аудару болып табылады.</w:t>
      </w:r>
    </w:p>
    <w:p w14:paraId="6F1159CB" w14:textId="77777777" w:rsidR="003D50AC" w:rsidRPr="00B42294" w:rsidRDefault="003D50AC" w:rsidP="00B42294">
      <w:pPr>
        <w:tabs>
          <w:tab w:val="left" w:pos="1134"/>
        </w:tabs>
        <w:spacing w:after="0" w:line="240" w:lineRule="auto"/>
        <w:ind w:firstLine="709"/>
        <w:contextualSpacing/>
        <w:jc w:val="both"/>
        <w:rPr>
          <w:rFonts w:ascii="Times New Roman" w:hAnsi="Times New Roman" w:cs="Times New Roman"/>
          <w:b/>
          <w:sz w:val="28"/>
          <w:szCs w:val="28"/>
          <w:lang w:val="kk-KZ"/>
        </w:rPr>
      </w:pPr>
    </w:p>
    <w:p w14:paraId="07AEAB26" w14:textId="3583EB0C" w:rsidR="003D50AC" w:rsidRDefault="003D50AC" w:rsidP="00B42294">
      <w:pPr>
        <w:pStyle w:val="af2"/>
        <w:shd w:val="clear" w:color="auto" w:fill="FFFFFF"/>
        <w:spacing w:before="0" w:beforeAutospacing="0" w:after="0" w:afterAutospacing="0"/>
        <w:ind w:firstLine="709"/>
        <w:contextualSpacing/>
        <w:jc w:val="both"/>
        <w:rPr>
          <w:b/>
          <w:sz w:val="28"/>
          <w:szCs w:val="28"/>
          <w:lang w:val="kk-KZ"/>
        </w:rPr>
      </w:pPr>
      <w:r w:rsidRPr="00B42294">
        <w:rPr>
          <w:b/>
          <w:sz w:val="28"/>
          <w:szCs w:val="28"/>
          <w:lang w:val="kk-KZ"/>
        </w:rPr>
        <w:t xml:space="preserve">ЖАЛПЫ </w:t>
      </w:r>
      <w:r w:rsidR="007D4F7B">
        <w:rPr>
          <w:b/>
          <w:sz w:val="28"/>
          <w:szCs w:val="28"/>
          <w:lang w:val="kk-KZ"/>
        </w:rPr>
        <w:t>МӘСЕЛЕЛЕР</w:t>
      </w:r>
    </w:p>
    <w:p w14:paraId="20DD0068" w14:textId="77777777" w:rsidR="007D4F7B" w:rsidRPr="00B42294" w:rsidRDefault="007D4F7B" w:rsidP="00B42294">
      <w:pPr>
        <w:pStyle w:val="af2"/>
        <w:shd w:val="clear" w:color="auto" w:fill="FFFFFF"/>
        <w:spacing w:before="0" w:beforeAutospacing="0" w:after="0" w:afterAutospacing="0"/>
        <w:ind w:firstLine="709"/>
        <w:contextualSpacing/>
        <w:jc w:val="both"/>
        <w:rPr>
          <w:b/>
          <w:sz w:val="28"/>
          <w:szCs w:val="28"/>
          <w:lang w:val="kk-KZ"/>
        </w:rPr>
      </w:pPr>
    </w:p>
    <w:p w14:paraId="3CC0147C" w14:textId="77777777" w:rsidR="003D50AC" w:rsidRPr="00B42294" w:rsidRDefault="003D50AC" w:rsidP="00B42294">
      <w:pPr>
        <w:pStyle w:val="af2"/>
        <w:shd w:val="clear" w:color="auto" w:fill="FFFFFF"/>
        <w:spacing w:before="0" w:beforeAutospacing="0" w:after="0" w:afterAutospacing="0"/>
        <w:ind w:firstLine="709"/>
        <w:contextualSpacing/>
        <w:jc w:val="both"/>
        <w:rPr>
          <w:rFonts w:eastAsiaTheme="minorHAnsi"/>
          <w:b/>
          <w:sz w:val="28"/>
          <w:szCs w:val="28"/>
          <w:lang w:val="kk-KZ" w:eastAsia="en-US"/>
        </w:rPr>
      </w:pPr>
      <w:r w:rsidRPr="00B42294">
        <w:rPr>
          <w:rFonts w:eastAsiaTheme="minorHAnsi"/>
          <w:b/>
          <w:sz w:val="28"/>
          <w:szCs w:val="28"/>
          <w:lang w:val="kk-KZ" w:eastAsia="en-US"/>
        </w:rPr>
        <w:t xml:space="preserve">Әзірлеу үшін негіз: </w:t>
      </w:r>
      <w:r w:rsidRPr="00B42294">
        <w:rPr>
          <w:rFonts w:eastAsiaTheme="minorHAnsi"/>
          <w:sz w:val="28"/>
          <w:szCs w:val="28"/>
          <w:lang w:val="kk-KZ" w:eastAsia="en-US"/>
        </w:rPr>
        <w:t>2023 жылғы 29 наурызда сегізінші шақырылған ҚР Парламентінің бірінші сессиясының ашылуында берілген Қазақстан Республикасы Президентінің тапсырмасы.</w:t>
      </w:r>
    </w:p>
    <w:p w14:paraId="0CACC9B6" w14:textId="77777777" w:rsidR="003D50AC" w:rsidRPr="00B42294" w:rsidRDefault="003D50AC" w:rsidP="00B42294">
      <w:pPr>
        <w:pStyle w:val="af2"/>
        <w:shd w:val="clear" w:color="auto" w:fill="FFFFFF"/>
        <w:spacing w:before="0" w:beforeAutospacing="0" w:after="0" w:afterAutospacing="0"/>
        <w:ind w:firstLine="709"/>
        <w:contextualSpacing/>
        <w:jc w:val="both"/>
        <w:rPr>
          <w:sz w:val="28"/>
          <w:szCs w:val="28"/>
          <w:lang w:val="kk-KZ"/>
        </w:rPr>
      </w:pPr>
      <w:r w:rsidRPr="00B42294">
        <w:rPr>
          <w:b/>
          <w:sz w:val="28"/>
          <w:szCs w:val="28"/>
          <w:lang w:val="kk-KZ"/>
        </w:rPr>
        <w:t xml:space="preserve">ҰИЖ әзірлеудің негізгі мақсаты: </w:t>
      </w:r>
      <w:r w:rsidRPr="00B42294">
        <w:rPr>
          <w:sz w:val="28"/>
          <w:szCs w:val="28"/>
          <w:lang w:val="kk-KZ"/>
        </w:rPr>
        <w:t>экономиканың тұрақты дамуын қамтамасыз ету, халықтың өмір сүру деңгейін арттыру үшін ұлттық инфрақұрылымды дамытуға және жаңғыртуға бағытталған стратегиялық басымдықтар мен жобаларды айқындау.</w:t>
      </w:r>
    </w:p>
    <w:p w14:paraId="6251E307" w14:textId="318CCA64" w:rsidR="003D50AC" w:rsidRPr="00B42294" w:rsidRDefault="003D50AC" w:rsidP="00B42294">
      <w:pPr>
        <w:pStyle w:val="af2"/>
        <w:shd w:val="clear" w:color="auto" w:fill="FFFFFF"/>
        <w:tabs>
          <w:tab w:val="left" w:pos="993"/>
        </w:tabs>
        <w:spacing w:before="0" w:beforeAutospacing="0" w:after="0" w:afterAutospacing="0"/>
        <w:ind w:left="1211" w:hanging="502"/>
        <w:contextualSpacing/>
        <w:jc w:val="both"/>
        <w:rPr>
          <w:sz w:val="28"/>
          <w:szCs w:val="28"/>
          <w:lang w:val="kk-KZ"/>
        </w:rPr>
      </w:pPr>
      <w:r w:rsidRPr="00B42294">
        <w:rPr>
          <w:b/>
          <w:sz w:val="28"/>
          <w:szCs w:val="28"/>
          <w:lang w:val="kk-KZ"/>
        </w:rPr>
        <w:t>ҒЗЖ негізгі міндеттері:</w:t>
      </w:r>
    </w:p>
    <w:p w14:paraId="7A7F6DB7" w14:textId="77777777" w:rsidR="003D50AC" w:rsidRPr="00B42294" w:rsidRDefault="003D50AC" w:rsidP="00B42294">
      <w:pPr>
        <w:pStyle w:val="af2"/>
        <w:numPr>
          <w:ilvl w:val="0"/>
          <w:numId w:val="16"/>
        </w:numPr>
        <w:shd w:val="clear" w:color="auto" w:fill="FFFFFF"/>
        <w:tabs>
          <w:tab w:val="left" w:pos="993"/>
        </w:tabs>
        <w:spacing w:before="0" w:beforeAutospacing="0" w:after="0" w:afterAutospacing="0"/>
        <w:ind w:left="0" w:firstLine="709"/>
        <w:contextualSpacing/>
        <w:jc w:val="both"/>
        <w:rPr>
          <w:sz w:val="28"/>
          <w:szCs w:val="28"/>
          <w:lang w:val="kk-KZ"/>
        </w:rPr>
      </w:pPr>
      <w:r w:rsidRPr="00B42294">
        <w:rPr>
          <w:sz w:val="28"/>
          <w:szCs w:val="28"/>
          <w:lang w:val="kk-KZ"/>
        </w:rPr>
        <w:t>құрылыс, жаңарту және жаңғырту арқылы инфрақұрылымды дамыту деңгейін арттыру.</w:t>
      </w:r>
    </w:p>
    <w:p w14:paraId="05A0EE16" w14:textId="77777777" w:rsidR="003D50AC" w:rsidRPr="00B42294" w:rsidRDefault="003D50AC" w:rsidP="00B42294">
      <w:pPr>
        <w:pStyle w:val="a0"/>
        <w:numPr>
          <w:ilvl w:val="0"/>
          <w:numId w:val="16"/>
        </w:numPr>
        <w:tabs>
          <w:tab w:val="left" w:pos="993"/>
          <w:tab w:val="left" w:pos="1134"/>
        </w:tabs>
        <w:spacing w:after="0" w:line="240" w:lineRule="auto"/>
        <w:ind w:left="0" w:firstLine="709"/>
        <w:jc w:val="both"/>
        <w:rPr>
          <w:rFonts w:ascii="Times New Roman" w:hAnsi="Times New Roman" w:cs="Times New Roman"/>
          <w:sz w:val="28"/>
          <w:szCs w:val="28"/>
          <w:lang w:val="kk-KZ"/>
        </w:rPr>
      </w:pPr>
      <w:r w:rsidRPr="00B42294">
        <w:rPr>
          <w:rFonts w:ascii="Times New Roman" w:eastAsia="Times New Roman" w:hAnsi="Times New Roman" w:cs="Times New Roman"/>
          <w:sz w:val="28"/>
          <w:szCs w:val="28"/>
          <w:lang w:val="kk-KZ" w:eastAsia="x-none"/>
        </w:rPr>
        <w:t>елдің әлемдік нарықтағы бәсекеге қабілеттілігін қамтамасыз ету үшін инфрақұрылымдық кемшіліктерді жою.</w:t>
      </w:r>
    </w:p>
    <w:p w14:paraId="09DA64FD" w14:textId="77777777" w:rsidR="003D50AC" w:rsidRPr="00B42294" w:rsidRDefault="003D50AC" w:rsidP="00B42294">
      <w:pPr>
        <w:pStyle w:val="a0"/>
        <w:numPr>
          <w:ilvl w:val="0"/>
          <w:numId w:val="16"/>
        </w:numPr>
        <w:tabs>
          <w:tab w:val="left" w:pos="1134"/>
        </w:tabs>
        <w:spacing w:after="0" w:line="240" w:lineRule="auto"/>
        <w:ind w:left="0" w:firstLine="709"/>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азаматтарға жоғары сапалы инфрақұрылымдық қызметтер көрсету.</w:t>
      </w:r>
    </w:p>
    <w:p w14:paraId="1A60EAB8" w14:textId="77777777" w:rsidR="003D50AC" w:rsidRPr="00B42294" w:rsidRDefault="003D50AC" w:rsidP="00B42294">
      <w:pPr>
        <w:tabs>
          <w:tab w:val="left" w:pos="1134"/>
        </w:tabs>
        <w:spacing w:after="0" w:line="240" w:lineRule="auto"/>
        <w:ind w:left="709"/>
        <w:contextualSpacing/>
        <w:jc w:val="both"/>
        <w:rPr>
          <w:rFonts w:ascii="Times New Roman" w:hAnsi="Times New Roman" w:cs="Times New Roman"/>
          <w:sz w:val="28"/>
          <w:szCs w:val="28"/>
          <w:highlight w:val="green"/>
          <w:lang w:val="kk-KZ"/>
        </w:rPr>
      </w:pPr>
    </w:p>
    <w:p w14:paraId="3FD97559" w14:textId="77777777" w:rsidR="00CA125B" w:rsidRPr="00B42294" w:rsidRDefault="00CA125B" w:rsidP="00B42294">
      <w:pPr>
        <w:tabs>
          <w:tab w:val="left" w:pos="1134"/>
        </w:tabs>
        <w:spacing w:after="0" w:line="240" w:lineRule="auto"/>
        <w:ind w:firstLine="709"/>
        <w:contextualSpacing/>
        <w:jc w:val="both"/>
        <w:rPr>
          <w:rFonts w:ascii="Times New Roman" w:hAnsi="Times New Roman" w:cs="Times New Roman"/>
          <w:b/>
          <w:sz w:val="28"/>
          <w:szCs w:val="28"/>
          <w:lang w:val="kk-KZ"/>
        </w:rPr>
      </w:pPr>
    </w:p>
    <w:p w14:paraId="36F5C79D" w14:textId="77777777" w:rsidR="00B42294" w:rsidRPr="00B42294" w:rsidRDefault="00B42294" w:rsidP="00B42294">
      <w:pPr>
        <w:tabs>
          <w:tab w:val="left" w:pos="1134"/>
        </w:tabs>
        <w:spacing w:after="0" w:line="240" w:lineRule="auto"/>
        <w:ind w:firstLine="709"/>
        <w:contextualSpacing/>
        <w:jc w:val="both"/>
        <w:rPr>
          <w:rFonts w:ascii="Times New Roman" w:hAnsi="Times New Roman" w:cs="Times New Roman"/>
          <w:b/>
          <w:sz w:val="28"/>
          <w:szCs w:val="28"/>
          <w:lang w:val="kk-KZ"/>
        </w:rPr>
      </w:pPr>
      <w:bookmarkStart w:id="4" w:name="z123"/>
      <w:r w:rsidRPr="00B42294">
        <w:rPr>
          <w:rFonts w:ascii="Times New Roman" w:hAnsi="Times New Roman" w:cs="Times New Roman"/>
          <w:b/>
          <w:sz w:val="28"/>
          <w:szCs w:val="28"/>
          <w:lang w:val="kk-KZ"/>
        </w:rPr>
        <w:t>ЕЛДІҢ ИНФРАҚҰРЫЛЫМДЫҚ ДАМУЫНЫҢ АҒЫМДАҒЫ ЖАҒДАЙЫН ТАЛДАУ</w:t>
      </w:r>
    </w:p>
    <w:p w14:paraId="0DF7A9C8" w14:textId="77777777" w:rsidR="00B42294" w:rsidRPr="00B42294" w:rsidRDefault="00B42294" w:rsidP="00B42294">
      <w:pPr>
        <w:tabs>
          <w:tab w:val="left" w:pos="1134"/>
        </w:tabs>
        <w:spacing w:after="0" w:line="240" w:lineRule="auto"/>
        <w:ind w:firstLine="709"/>
        <w:contextualSpacing/>
        <w:jc w:val="both"/>
        <w:rPr>
          <w:rFonts w:ascii="Times New Roman" w:hAnsi="Times New Roman" w:cs="Times New Roman"/>
          <w:sz w:val="28"/>
          <w:szCs w:val="28"/>
          <w:highlight w:val="yellow"/>
          <w:lang w:val="kk-KZ"/>
        </w:rPr>
      </w:pPr>
    </w:p>
    <w:p w14:paraId="713905AA" w14:textId="77777777" w:rsidR="00B42294" w:rsidRPr="00B42294" w:rsidRDefault="00B42294" w:rsidP="00B42294">
      <w:pPr>
        <w:spacing w:after="0" w:line="240" w:lineRule="auto"/>
        <w:ind w:firstLine="709"/>
        <w:contextualSpacing/>
        <w:jc w:val="both"/>
        <w:rPr>
          <w:rFonts w:ascii="Times New Roman" w:eastAsia="Calibri" w:hAnsi="Times New Roman" w:cs="Times New Roman"/>
          <w:b/>
          <w:color w:val="000000"/>
          <w:sz w:val="28"/>
          <w:szCs w:val="28"/>
          <w:lang w:val="kk-KZ"/>
        </w:rPr>
      </w:pPr>
      <w:r w:rsidRPr="00B42294">
        <w:rPr>
          <w:rFonts w:ascii="Times New Roman" w:eastAsia="Calibri" w:hAnsi="Times New Roman" w:cs="Times New Roman"/>
          <w:b/>
          <w:color w:val="000000"/>
          <w:sz w:val="28"/>
          <w:szCs w:val="28"/>
          <w:lang w:val="kk-KZ"/>
        </w:rPr>
        <w:t>Көлік инфрақұрылымы</w:t>
      </w:r>
    </w:p>
    <w:p w14:paraId="339B4AD0" w14:textId="77777777" w:rsidR="00B42294" w:rsidRPr="00B42294" w:rsidRDefault="00B42294" w:rsidP="00B42294">
      <w:pPr>
        <w:spacing w:after="0" w:line="240" w:lineRule="auto"/>
        <w:ind w:firstLine="709"/>
        <w:contextualSpacing/>
        <w:jc w:val="both"/>
        <w:rPr>
          <w:rFonts w:ascii="Times New Roman" w:eastAsia="Calibri" w:hAnsi="Times New Roman" w:cs="Times New Roman"/>
          <w:color w:val="000000"/>
          <w:sz w:val="28"/>
          <w:szCs w:val="28"/>
          <w:lang w:val="kk-KZ"/>
        </w:rPr>
      </w:pPr>
      <w:r w:rsidRPr="00B42294">
        <w:rPr>
          <w:rFonts w:ascii="Times New Roman" w:eastAsia="Calibri" w:hAnsi="Times New Roman" w:cs="Times New Roman"/>
          <w:color w:val="000000"/>
          <w:sz w:val="28"/>
          <w:szCs w:val="28"/>
          <w:lang w:val="kk-KZ"/>
        </w:rPr>
        <w:t>Ұлттық статистика бюросының статистикалық деректері бойынша 2022 жылы 3886,7 млн. тонна жүк тасымалданды, осы кезеңде жүк айналымы 603 млрд. т-км құрады, 7750,8 млн. жолаушы тасымалданды, жолаушылар айналымы 116,5 млрд. п-км құрады.</w:t>
      </w:r>
    </w:p>
    <w:p w14:paraId="6791D15F" w14:textId="77777777" w:rsidR="00B42294" w:rsidRPr="00B42294" w:rsidRDefault="00B42294" w:rsidP="00B42294">
      <w:pPr>
        <w:spacing w:after="0" w:line="240" w:lineRule="auto"/>
        <w:ind w:firstLine="709"/>
        <w:contextualSpacing/>
        <w:jc w:val="both"/>
        <w:rPr>
          <w:rFonts w:ascii="Times New Roman" w:eastAsia="Calibri" w:hAnsi="Times New Roman" w:cs="Times New Roman"/>
          <w:color w:val="000000"/>
          <w:sz w:val="28"/>
          <w:szCs w:val="28"/>
          <w:lang w:val="kk-KZ"/>
        </w:rPr>
      </w:pPr>
      <w:r w:rsidRPr="00B42294">
        <w:rPr>
          <w:rFonts w:ascii="Times New Roman" w:eastAsia="Calibri" w:hAnsi="Times New Roman" w:cs="Times New Roman"/>
          <w:color w:val="000000"/>
          <w:sz w:val="28"/>
          <w:szCs w:val="28"/>
          <w:lang w:val="kk-KZ"/>
        </w:rPr>
        <w:t>Көліктің барлық түрлерімен транзиттік жүк тасымалдау көлемі 2022 жылы 26,7 млн тоннаны құрады, оның ішінде:</w:t>
      </w:r>
    </w:p>
    <w:p w14:paraId="601A121C" w14:textId="77777777" w:rsidR="00B42294" w:rsidRPr="00B42294" w:rsidRDefault="00B42294" w:rsidP="00B42294">
      <w:pPr>
        <w:spacing w:after="0" w:line="240" w:lineRule="auto"/>
        <w:ind w:firstLine="709"/>
        <w:contextualSpacing/>
        <w:jc w:val="both"/>
        <w:rPr>
          <w:rFonts w:ascii="Times New Roman" w:eastAsia="Calibri" w:hAnsi="Times New Roman" w:cs="Times New Roman"/>
          <w:color w:val="000000"/>
          <w:sz w:val="28"/>
          <w:szCs w:val="28"/>
          <w:lang w:val="kk-KZ"/>
        </w:rPr>
      </w:pPr>
      <w:r w:rsidRPr="00B42294">
        <w:rPr>
          <w:rFonts w:ascii="Times New Roman" w:eastAsia="Calibri" w:hAnsi="Times New Roman" w:cs="Times New Roman"/>
          <w:color w:val="000000"/>
          <w:sz w:val="28"/>
          <w:szCs w:val="28"/>
          <w:lang w:val="kk-KZ"/>
        </w:rPr>
        <w:t xml:space="preserve">т / ж көлікпен - 23,1 млн тонна; </w:t>
      </w:r>
    </w:p>
    <w:p w14:paraId="6335ABE3" w14:textId="77777777" w:rsidR="00B42294" w:rsidRPr="00B42294" w:rsidRDefault="00B42294" w:rsidP="00B42294">
      <w:pPr>
        <w:spacing w:after="0" w:line="240" w:lineRule="auto"/>
        <w:ind w:firstLine="709"/>
        <w:contextualSpacing/>
        <w:jc w:val="both"/>
        <w:rPr>
          <w:rFonts w:ascii="Times New Roman" w:eastAsia="Calibri" w:hAnsi="Times New Roman" w:cs="Times New Roman"/>
          <w:color w:val="000000"/>
          <w:sz w:val="28"/>
          <w:szCs w:val="28"/>
          <w:lang w:val="kk-KZ"/>
        </w:rPr>
      </w:pPr>
      <w:r w:rsidRPr="00B42294">
        <w:rPr>
          <w:rFonts w:ascii="Times New Roman" w:eastAsia="Calibri" w:hAnsi="Times New Roman" w:cs="Times New Roman"/>
          <w:color w:val="000000"/>
          <w:sz w:val="28"/>
          <w:szCs w:val="28"/>
          <w:lang w:val="kk-KZ"/>
        </w:rPr>
        <w:t>су көлігімен-0,738 млн тонна;</w:t>
      </w:r>
    </w:p>
    <w:p w14:paraId="1D101D00" w14:textId="77777777" w:rsidR="00B42294" w:rsidRPr="00B42294" w:rsidRDefault="00B42294" w:rsidP="00B42294">
      <w:pPr>
        <w:spacing w:after="0" w:line="240" w:lineRule="auto"/>
        <w:ind w:firstLine="709"/>
        <w:contextualSpacing/>
        <w:jc w:val="both"/>
        <w:rPr>
          <w:rFonts w:ascii="Times New Roman" w:eastAsia="Calibri" w:hAnsi="Times New Roman" w:cs="Times New Roman"/>
          <w:color w:val="000000"/>
          <w:sz w:val="28"/>
          <w:szCs w:val="28"/>
          <w:lang w:val="kk-KZ"/>
        </w:rPr>
      </w:pPr>
      <w:r w:rsidRPr="00B42294">
        <w:rPr>
          <w:rFonts w:ascii="Times New Roman" w:eastAsia="Calibri" w:hAnsi="Times New Roman" w:cs="Times New Roman"/>
          <w:color w:val="000000"/>
          <w:sz w:val="28"/>
          <w:szCs w:val="28"/>
          <w:lang w:val="kk-KZ"/>
        </w:rPr>
        <w:t xml:space="preserve">автокөлікпен-3,6 млн тонна; </w:t>
      </w:r>
    </w:p>
    <w:p w14:paraId="0E35544E" w14:textId="77777777" w:rsidR="00B42294" w:rsidRPr="00B42294" w:rsidRDefault="00B42294" w:rsidP="00B42294">
      <w:pPr>
        <w:spacing w:after="0" w:line="240" w:lineRule="auto"/>
        <w:ind w:firstLine="709"/>
        <w:contextualSpacing/>
        <w:jc w:val="both"/>
        <w:rPr>
          <w:rFonts w:ascii="Times New Roman" w:eastAsia="Calibri" w:hAnsi="Times New Roman" w:cs="Times New Roman"/>
          <w:color w:val="000000"/>
          <w:sz w:val="28"/>
          <w:szCs w:val="28"/>
          <w:lang w:val="kk-KZ"/>
        </w:rPr>
      </w:pPr>
      <w:r w:rsidRPr="00B42294">
        <w:rPr>
          <w:rFonts w:ascii="Times New Roman" w:eastAsia="Calibri" w:hAnsi="Times New Roman" w:cs="Times New Roman"/>
          <w:color w:val="000000"/>
          <w:sz w:val="28"/>
          <w:szCs w:val="28"/>
          <w:lang w:val="kk-KZ"/>
        </w:rPr>
        <w:t>әуе көлігімен – 367,7 тонна.</w:t>
      </w:r>
    </w:p>
    <w:p w14:paraId="7EAF500A" w14:textId="77777777" w:rsidR="00103E4E" w:rsidRPr="00B42294" w:rsidRDefault="00103E4E" w:rsidP="00B42294">
      <w:pPr>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lastRenderedPageBreak/>
        <w:t xml:space="preserve">Орталық Азия өңіріндегі (ОАӨ) сауданың даму үрдістері шекарадағы сауда және индустриялық хабтардың бірыңғай экожүйесін жедел жетілдіруді және қалыптастыруды талап етеді. </w:t>
      </w:r>
    </w:p>
    <w:p w14:paraId="7A26ED85" w14:textId="4C4E9B79" w:rsidR="00103E4E" w:rsidRPr="00B42294" w:rsidRDefault="00103E4E" w:rsidP="00B42294">
      <w:pPr>
        <w:spacing w:after="0" w:line="240" w:lineRule="auto"/>
        <w:ind w:firstLine="709"/>
        <w:contextualSpacing/>
        <w:jc w:val="both"/>
        <w:rPr>
          <w:rFonts w:ascii="Times New Roman" w:hAnsi="Times New Roman" w:cs="Times New Roman"/>
          <w:color w:val="000000"/>
          <w:sz w:val="28"/>
          <w:szCs w:val="28"/>
          <w:lang w:val="kk-KZ"/>
        </w:rPr>
      </w:pPr>
      <w:r w:rsidRPr="00B42294">
        <w:rPr>
          <w:rFonts w:ascii="Times New Roman" w:hAnsi="Times New Roman" w:cs="Times New Roman"/>
          <w:sz w:val="28"/>
          <w:szCs w:val="28"/>
          <w:lang w:val="kk-KZ"/>
        </w:rPr>
        <w:t>Негізгі шарттар физикалық инфрақұрылымның сапасы: т/ж және автожолдар, Қазақстан Республикасының Мемлекеттік шекарасы арқылы өткізу пункттерінің өткізу қабілеті, энергия ресурстарының қолжетімділігі болып табылады.</w:t>
      </w:r>
    </w:p>
    <w:p w14:paraId="4DC629D6" w14:textId="77777777" w:rsidR="00103E4E" w:rsidRPr="00B42294" w:rsidRDefault="00103E4E" w:rsidP="00B42294">
      <w:pPr>
        <w:spacing w:after="0" w:line="240" w:lineRule="auto"/>
        <w:ind w:firstLine="709"/>
        <w:contextualSpacing/>
        <w:jc w:val="both"/>
        <w:rPr>
          <w:rFonts w:ascii="Times New Roman" w:hAnsi="Times New Roman" w:cs="Times New Roman"/>
          <w:sz w:val="28"/>
          <w:szCs w:val="28"/>
          <w:lang w:val="kk-KZ"/>
        </w:rPr>
      </w:pPr>
      <w:bookmarkStart w:id="5" w:name="z125"/>
      <w:bookmarkEnd w:id="4"/>
      <w:r w:rsidRPr="00B42294">
        <w:rPr>
          <w:rFonts w:ascii="Times New Roman" w:hAnsi="Times New Roman" w:cs="Times New Roman"/>
          <w:sz w:val="28"/>
          <w:szCs w:val="28"/>
          <w:lang w:val="kk-KZ"/>
        </w:rPr>
        <w:t xml:space="preserve">Геосаяси турбуленттілік жағдайында ЕАЭО-ның бірқатар елдері сыртқы сауданы қайта бағдарлауға және жаңа логистикалық бағыттарды дамытуға мәжбүр. </w:t>
      </w:r>
    </w:p>
    <w:p w14:paraId="1C02E10C" w14:textId="791FA33C" w:rsidR="00103E4E" w:rsidRPr="00B42294" w:rsidRDefault="00103E4E" w:rsidP="00B42294">
      <w:pPr>
        <w:spacing w:after="0" w:line="240" w:lineRule="auto"/>
        <w:ind w:firstLine="709"/>
        <w:contextualSpacing/>
        <w:jc w:val="both"/>
        <w:rPr>
          <w:rFonts w:ascii="Times New Roman" w:hAnsi="Times New Roman" w:cs="Times New Roman"/>
          <w:color w:val="000000"/>
          <w:sz w:val="28"/>
          <w:szCs w:val="28"/>
          <w:lang w:val="kk-KZ"/>
        </w:rPr>
      </w:pPr>
      <w:r w:rsidRPr="00B42294">
        <w:rPr>
          <w:rFonts w:ascii="Times New Roman" w:hAnsi="Times New Roman" w:cs="Times New Roman"/>
          <w:sz w:val="28"/>
          <w:szCs w:val="28"/>
          <w:lang w:val="kk-KZ"/>
        </w:rPr>
        <w:t>Бұл ретте көліктік өзара байланыстың дәстүрлі логистикалық тізбектерінің бұзылуы "Солтүстік – Оңтүстік" және ТХКБ дәліздерінің рөлі едәуір артатын мемлекеттер арасындағы тұрақты өсу мен экономикалық байланыстарды нығайтудың негізгі факторына айналып келеді.</w:t>
      </w:r>
      <w:r w:rsidRPr="00B42294">
        <w:rPr>
          <w:rFonts w:ascii="Times New Roman" w:hAnsi="Times New Roman" w:cs="Times New Roman"/>
          <w:color w:val="000000"/>
          <w:sz w:val="28"/>
          <w:szCs w:val="28"/>
          <w:lang w:val="kk-KZ"/>
        </w:rPr>
        <w:t xml:space="preserve"> </w:t>
      </w:r>
    </w:p>
    <w:p w14:paraId="3F1B3C3C" w14:textId="64FDA260" w:rsidR="00103E4E" w:rsidRPr="00B42294" w:rsidRDefault="00103E4E" w:rsidP="00B42294">
      <w:pPr>
        <w:spacing w:after="0" w:line="240" w:lineRule="auto"/>
        <w:ind w:firstLine="709"/>
        <w:contextualSpacing/>
        <w:jc w:val="both"/>
        <w:rPr>
          <w:rFonts w:ascii="Times New Roman" w:hAnsi="Times New Roman" w:cs="Times New Roman"/>
          <w:color w:val="000000"/>
          <w:sz w:val="28"/>
          <w:szCs w:val="28"/>
          <w:lang w:val="kk-KZ"/>
        </w:rPr>
      </w:pPr>
      <w:bookmarkStart w:id="6" w:name="z127"/>
      <w:bookmarkEnd w:id="5"/>
      <w:r w:rsidRPr="00B42294">
        <w:rPr>
          <w:rFonts w:ascii="Times New Roman" w:hAnsi="Times New Roman" w:cs="Times New Roman"/>
          <w:sz w:val="28"/>
          <w:szCs w:val="28"/>
          <w:lang w:val="kk-KZ"/>
        </w:rPr>
        <w:t>Осыған байланысты өңір елдерімен бірге Қазақстан Республикасының Мемлекеттік шекарасы маңында сауда хабтары жүйесін дамыту қажеттілігі туындайды, бұл Ресей аумағы мен Қара теңіз арқылы экспорттық жеткізілімдерді Парсы шығанағы елдеріне қайта бағдарлауға мүмкіндік береді.</w:t>
      </w:r>
    </w:p>
    <w:p w14:paraId="1E4BEBB5" w14:textId="724C42C6" w:rsidR="00103E4E" w:rsidRPr="00B42294" w:rsidRDefault="00103E4E" w:rsidP="00B42294">
      <w:pPr>
        <w:spacing w:after="0" w:line="240" w:lineRule="auto"/>
        <w:ind w:firstLine="709"/>
        <w:contextualSpacing/>
        <w:jc w:val="both"/>
        <w:rPr>
          <w:rFonts w:ascii="Times New Roman" w:hAnsi="Times New Roman" w:cs="Times New Roman"/>
          <w:color w:val="000000"/>
          <w:sz w:val="28"/>
          <w:szCs w:val="28"/>
          <w:lang w:val="kk-KZ"/>
        </w:rPr>
      </w:pPr>
      <w:bookmarkStart w:id="7" w:name="z128"/>
      <w:bookmarkEnd w:id="6"/>
      <w:r w:rsidRPr="00B42294">
        <w:rPr>
          <w:rFonts w:ascii="Times New Roman" w:hAnsi="Times New Roman" w:cs="Times New Roman"/>
          <w:sz w:val="28"/>
          <w:szCs w:val="28"/>
          <w:lang w:val="kk-KZ"/>
        </w:rPr>
        <w:t>ТХКБ дәлізі бойынша жүктердің өткізу қабілеті мен жеткізу жылдамдығын арттыру мақсатында Баку теңіз портында, Алят (Әзербайжан) терминалында қосымша терминал қуаттарын құру жоспарлануда.</w:t>
      </w:r>
    </w:p>
    <w:p w14:paraId="0D092DB3" w14:textId="1BA9E8F3" w:rsidR="00103E4E" w:rsidRPr="00B42294" w:rsidRDefault="00103E4E" w:rsidP="00B42294">
      <w:pPr>
        <w:spacing w:after="0" w:line="240" w:lineRule="auto"/>
        <w:ind w:firstLine="709"/>
        <w:contextualSpacing/>
        <w:jc w:val="both"/>
        <w:rPr>
          <w:rFonts w:ascii="Times New Roman" w:hAnsi="Times New Roman" w:cs="Times New Roman"/>
          <w:sz w:val="28"/>
          <w:szCs w:val="28"/>
          <w:lang w:val="kk-KZ"/>
        </w:rPr>
      </w:pPr>
      <w:bookmarkStart w:id="8" w:name="z383"/>
      <w:bookmarkEnd w:id="7"/>
      <w:r w:rsidRPr="00B42294">
        <w:rPr>
          <w:rFonts w:ascii="Times New Roman" w:hAnsi="Times New Roman" w:cs="Times New Roman"/>
          <w:b/>
          <w:bCs/>
          <w:sz w:val="28"/>
          <w:szCs w:val="28"/>
          <w:lang w:val="kk-KZ"/>
        </w:rPr>
        <w:t>Автомобиль-жол саласында</w:t>
      </w:r>
      <w:r w:rsidRPr="00B42294">
        <w:rPr>
          <w:rFonts w:ascii="Times New Roman" w:hAnsi="Times New Roman" w:cs="Times New Roman"/>
          <w:sz w:val="28"/>
          <w:szCs w:val="28"/>
          <w:lang w:val="kk-KZ"/>
        </w:rPr>
        <w:t xml:space="preserve"> транзиттік-көліктік әлеуетті іске асыруға арналған бірінші кезектегі инфрақұрылымдық жобалар халықаралық көлік дәліздерінің, логистикалық терминалдардың және Қазақстан Республикасының Мемлекеттік шекарасы арқылы өткізу пункттерінің техникалық жай-күйі мен өткізу қабілетін жақсартуға бағытталатын болады.</w:t>
      </w:r>
    </w:p>
    <w:p w14:paraId="0E040C18" w14:textId="77777777" w:rsidR="003D50AC" w:rsidRPr="00B42294" w:rsidRDefault="00103E4E" w:rsidP="00B42294">
      <w:pPr>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b/>
          <w:bCs/>
          <w:sz w:val="28"/>
          <w:szCs w:val="28"/>
          <w:lang w:val="kk-KZ"/>
        </w:rPr>
        <w:t>Теміржол көлігінде</w:t>
      </w:r>
      <w:r w:rsidRPr="00B42294">
        <w:rPr>
          <w:rFonts w:ascii="Times New Roman" w:hAnsi="Times New Roman" w:cs="Times New Roman"/>
          <w:sz w:val="28"/>
          <w:szCs w:val="28"/>
          <w:lang w:val="kk-KZ"/>
        </w:rPr>
        <w:t xml:space="preserve"> транзиттік тасымалдар көлемінің одан әрі өсуін қамтамасыз ету және көлік қызметтеріне ішкі сұранысты қанағаттандыру үшін "Достық – Мойынты", "Дарбаза – Мақтаарал" теміржол желілерін, Алматы маңындағы айналма тармақты, ҚХР-мен шекарадағы "Бақты" теміржол өткелін қоса алғанда, МТЖ учаскелері мен теміржол станцияларын салу, реконструкциялау және жаңғырту бойынша бірқатар ауқымды </w:t>
      </w:r>
      <w:r w:rsidR="003D50AC" w:rsidRPr="00B42294">
        <w:rPr>
          <w:rFonts w:ascii="Times New Roman" w:hAnsi="Times New Roman" w:cs="Times New Roman"/>
          <w:sz w:val="28"/>
          <w:szCs w:val="28"/>
          <w:lang w:val="kk-KZ"/>
        </w:rPr>
        <w:t>жобалар іске асырылатын болады.</w:t>
      </w:r>
    </w:p>
    <w:p w14:paraId="605A642E" w14:textId="48D427B4" w:rsidR="00103E4E" w:rsidRPr="00B42294" w:rsidRDefault="00103E4E" w:rsidP="00B42294">
      <w:pPr>
        <w:spacing w:after="0" w:line="240" w:lineRule="auto"/>
        <w:ind w:firstLine="709"/>
        <w:contextualSpacing/>
        <w:jc w:val="both"/>
        <w:rPr>
          <w:rFonts w:ascii="Times New Roman" w:hAnsi="Times New Roman" w:cs="Times New Roman"/>
          <w:b/>
          <w:color w:val="000000"/>
          <w:sz w:val="28"/>
          <w:szCs w:val="28"/>
          <w:lang w:val="kk-KZ"/>
        </w:rPr>
      </w:pPr>
      <w:r w:rsidRPr="00B42294">
        <w:rPr>
          <w:rFonts w:ascii="Times New Roman" w:hAnsi="Times New Roman" w:cs="Times New Roman"/>
          <w:sz w:val="28"/>
          <w:szCs w:val="28"/>
          <w:lang w:val="kk-KZ"/>
        </w:rPr>
        <w:t>Ақтау – Алят (Әзербайжан) бағытында Каспий теңізі арқылы теміржол және автомобиль көпірін салудың орындылығына кешенді бағалау жүргізілетін болады. 2030 жылға дейінгі кезеңде инфрақұрылымдық, технологиялық, заңнамалық және сервистік "тар жерлерді" кешенді талдау негізінде теміржол желісін және ілеспе сервистік көрсетілетін қызметтерді дамыту бойынша қосымша жобалар айқындалатын болады. Мұндай жобаларды шектеулі қаржы ресурстары жағдайында іске асырудың басымдығы тасымалдардан түсетін кірісті барынша арттыру және қосылған құны жоғары тереңдетіп қайта өңдеу өнімдерін тасымалдауға кезең-кезеңімен қайта бағдарлана отырып, желінің тасымалдау қабілетін пайдалануды барынша азайту өлшемшарттарына сүйене отырып айқындалатын болады.</w:t>
      </w:r>
    </w:p>
    <w:bookmarkEnd w:id="8"/>
    <w:p w14:paraId="0FB4FCEE" w14:textId="22C70D26" w:rsidR="00103E4E" w:rsidRPr="00B42294" w:rsidRDefault="003D50AC" w:rsidP="00B42294">
      <w:pPr>
        <w:spacing w:after="0" w:line="240" w:lineRule="auto"/>
        <w:ind w:firstLine="709"/>
        <w:contextualSpacing/>
        <w:jc w:val="both"/>
        <w:rPr>
          <w:rFonts w:ascii="Times New Roman" w:hAnsi="Times New Roman" w:cs="Times New Roman"/>
          <w:color w:val="000000"/>
          <w:sz w:val="28"/>
          <w:szCs w:val="28"/>
          <w:lang w:val="kk-KZ"/>
        </w:rPr>
      </w:pPr>
      <w:r w:rsidRPr="00B42294">
        <w:rPr>
          <w:rFonts w:ascii="Times New Roman" w:hAnsi="Times New Roman" w:cs="Times New Roman"/>
          <w:b/>
          <w:bCs/>
          <w:sz w:val="28"/>
          <w:szCs w:val="28"/>
          <w:lang w:val="kk-KZ"/>
        </w:rPr>
        <w:t>Әуе көлігі саласында</w:t>
      </w:r>
      <w:r w:rsidRPr="00B42294">
        <w:rPr>
          <w:rFonts w:ascii="Times New Roman" w:hAnsi="Times New Roman" w:cs="Times New Roman"/>
          <w:sz w:val="28"/>
          <w:szCs w:val="28"/>
          <w:lang w:val="kk-KZ"/>
        </w:rPr>
        <w:t xml:space="preserve"> авиатасымалдардың транзиттік әлеуетін іске асыру заманауи әуе кемелерін пайдалана отырып және Қазақстанның тораптық әуежайлары арқылы Еуропа және Азия елдеріне бағыттардың ыңғайлы түйісуін </w:t>
      </w:r>
      <w:r w:rsidRPr="00B42294">
        <w:rPr>
          <w:rFonts w:ascii="Times New Roman" w:hAnsi="Times New Roman" w:cs="Times New Roman"/>
          <w:sz w:val="28"/>
          <w:szCs w:val="28"/>
          <w:lang w:val="kk-KZ"/>
        </w:rPr>
        <w:lastRenderedPageBreak/>
        <w:t>ұйымдастыру арқылы "Азия – Еуропа – Азия" бағыты бойынша бағдарларға шоғырланады. Бұл ретте пайдаланушылар мен бақылау-қадағалау органдары әуе кемелерін пайдалану аймақтарына тиісті бақылауды және қолданыстағы заңнамалық тыйымдар мен шектеулердің (бағыттар, жүк түрлері және сол сияқтылар) сақталуын қамтамасыз етуге тиіс.</w:t>
      </w:r>
    </w:p>
    <w:p w14:paraId="1A921214" w14:textId="77777777" w:rsidR="00103E4E" w:rsidRPr="00B42294" w:rsidRDefault="00103E4E" w:rsidP="00B42294">
      <w:pPr>
        <w:spacing w:after="0" w:line="240" w:lineRule="auto"/>
        <w:ind w:firstLine="709"/>
        <w:contextualSpacing/>
        <w:jc w:val="both"/>
        <w:rPr>
          <w:rFonts w:ascii="Times New Roman" w:hAnsi="Times New Roman" w:cs="Times New Roman"/>
          <w:color w:val="000000"/>
          <w:sz w:val="28"/>
          <w:szCs w:val="28"/>
          <w:lang w:val="kk-KZ"/>
        </w:rPr>
      </w:pPr>
    </w:p>
    <w:p w14:paraId="65B0BEEA" w14:textId="77777777" w:rsidR="00B42294" w:rsidRPr="00B42294" w:rsidRDefault="00B42294" w:rsidP="00B42294">
      <w:pPr>
        <w:spacing w:after="0" w:line="240" w:lineRule="auto"/>
        <w:ind w:firstLine="709"/>
        <w:contextualSpacing/>
        <w:jc w:val="both"/>
        <w:rPr>
          <w:rFonts w:ascii="Times New Roman" w:eastAsia="Calibri" w:hAnsi="Times New Roman" w:cs="Times New Roman"/>
          <w:i/>
          <w:color w:val="000000"/>
          <w:sz w:val="28"/>
          <w:szCs w:val="28"/>
          <w:lang w:val="kk-KZ"/>
        </w:rPr>
      </w:pPr>
      <w:r w:rsidRPr="00B42294">
        <w:rPr>
          <w:rFonts w:ascii="Times New Roman" w:eastAsia="Calibri" w:hAnsi="Times New Roman" w:cs="Times New Roman"/>
          <w:i/>
          <w:color w:val="000000"/>
          <w:sz w:val="28"/>
          <w:szCs w:val="28"/>
          <w:lang w:val="kk-KZ"/>
        </w:rPr>
        <w:t>Автомобиль жолдары</w:t>
      </w:r>
    </w:p>
    <w:p w14:paraId="48990454" w14:textId="77777777"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Қазақстанда халықаралық, республикалық, облыстық және аудандық маңызы бар жалпыға ортақ пайдаланылатын автомобиль жолдарының жалпы ұзындығы 95 мың км құрайды.</w:t>
      </w:r>
    </w:p>
    <w:p w14:paraId="3147E4E1" w14:textId="55FB1EA9"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Халықаралық және Республикалық маңызы бар автомобиль жолдарының ұзындығы шамамен 25 мың км құрайды, оның 91% - ы нормативтік жағдайда.</w:t>
      </w:r>
    </w:p>
    <w:p w14:paraId="2E2467D4" w14:textId="5F6191D2"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Облыстық және аудандық маңызы бар автомобиль жолдарының ұзындығы 70 мың км құрайды, оның 85% - ы нормативтік жағдайда.</w:t>
      </w:r>
    </w:p>
    <w:p w14:paraId="45AFEC8F" w14:textId="77777777"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Соңғы 10 жылда халықаралық және Республикалық маңызы бар 5,3 мың шақырымға жуық жол салынды және реконструкцияланды.</w:t>
      </w:r>
    </w:p>
    <w:p w14:paraId="0912FACD" w14:textId="77777777"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Орындалған жұмыстарды ескере отырып мынадай негізгі халықаралық автожол дәліздері қалыптастырылды:</w:t>
      </w:r>
    </w:p>
    <w:p w14:paraId="382C3D93" w14:textId="77777777"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1) Батыс Еуропа-Батыс Қытай;</w:t>
      </w:r>
    </w:p>
    <w:p w14:paraId="14430599" w14:textId="77777777"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2) Алматы-Қарағанды-Астана-Петропавл - Ресей Федерациясының Қорған шекарасы;</w:t>
      </w:r>
    </w:p>
    <w:p w14:paraId="6A3A8636" w14:textId="77777777"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3) Астана-Қостанай-Ресей Федерациясының Челябинск шекарасы;</w:t>
      </w:r>
    </w:p>
    <w:p w14:paraId="623BB855" w14:textId="77777777"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4) Қытай Халық Республикасының шекарасы-Майқапшағай-Қалбатау-Семей-Павлодар-Ресей Федерациясының Омбыға шекарасы;</w:t>
      </w:r>
    </w:p>
    <w:p w14:paraId="281B723E" w14:textId="77777777"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5) Алматы-Талдықорған-Қалбатау-Семей-Ресей Федерациясының Барнауылдағы шекарасы;</w:t>
      </w:r>
    </w:p>
    <w:p w14:paraId="3FFA7470" w14:textId="77777777"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6) Ақтөбе-Атырау-Ресей Федерациясының Астраханьға шекарасы;</w:t>
      </w:r>
    </w:p>
    <w:p w14:paraId="0651C435" w14:textId="77777777"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7) Атырау-Орал-Ресей Федерациясының Саратовқа шекарасы.</w:t>
      </w:r>
    </w:p>
    <w:p w14:paraId="09E0DEBA" w14:textId="77777777"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ТРАСЕКАНЫҢ сегізінші дәлізін толық қалыптастыру №Бейнеу-Шалқар –Ыргыз» жолының құрылысы аяқталғаннан кейін аяқталады.</w:t>
      </w:r>
    </w:p>
    <w:p w14:paraId="12CD4543" w14:textId="79E8F808"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2021 жылы Республикалық маңызы бар автожолдарды салу және реконструкциялау шеңберінде 3,6 мың км жалпы қамту кезінде 349 км пайдалануға берілді, 2,4 мың км қамту кезінде күрделі және орташа жөндеу жүргізу шеңберінде 598 км пайдалануға берілді, жергілікті жолдар желісі</w:t>
      </w:r>
      <w:r w:rsidR="000B5A0D">
        <w:rPr>
          <w:rFonts w:ascii="Times New Roman" w:eastAsia="Calibri" w:hAnsi="Times New Roman" w:cs="Times New Roman"/>
          <w:sz w:val="28"/>
          <w:szCs w:val="28"/>
          <w:lang w:val="kk-KZ"/>
        </w:rPr>
        <w:t xml:space="preserve"> бойынша 4 мың км қамтудан 2,4</w:t>
      </w:r>
      <w:r w:rsidRPr="00B42294">
        <w:rPr>
          <w:rFonts w:ascii="Times New Roman" w:eastAsia="Calibri" w:hAnsi="Times New Roman" w:cs="Times New Roman"/>
          <w:sz w:val="28"/>
          <w:szCs w:val="28"/>
          <w:lang w:val="kk-KZ"/>
        </w:rPr>
        <w:t xml:space="preserve"> км аяқталды.</w:t>
      </w:r>
    </w:p>
    <w:p w14:paraId="67E6DDF3" w14:textId="77777777"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2022 жылдың қорытындысы бойынша жол-құрылыс және жөндеу жұмыстарымен жалпы қамту шамамен 11 мың шақырымды құрады, автомобиль жолдарын салу және реконструкциялау шеңберінде 1,2 мың шақырымға жұмыстар аяқталды, жөндеу жұмыстарын жүргізу шеңберінде 679 шақырымға жұмыстар аяқталды, облыстық және аудандық маңызы бар жолдардың жергілікті желісіне қатысты, жалпы қамту 4,6 мың шақырымды құрады жұмыстар 3 мың шақырымға аяқталды.</w:t>
      </w:r>
    </w:p>
    <w:p w14:paraId="1EDD9F7A" w14:textId="77777777"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lastRenderedPageBreak/>
        <w:t>Нәтижесінде республикалық желі бойынша нормативтік жағдайдағы жолдар көрсеткішінің 90% - дан 91% - ға дейін және жергілікті желі бойынша 80% - дан 85% - ға дейін ұлғаюына қол жеткізілді.</w:t>
      </w:r>
    </w:p>
    <w:p w14:paraId="373BC9E3" w14:textId="622C9BB7" w:rsidR="00B42294" w:rsidRPr="00B42294" w:rsidRDefault="000B5A0D" w:rsidP="00B42294">
      <w:pPr>
        <w:spacing w:after="0" w:line="240" w:lineRule="auto"/>
        <w:ind w:firstLine="709"/>
        <w:contextualSpacing/>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Н</w:t>
      </w:r>
      <w:r w:rsidR="00B42294" w:rsidRPr="00B42294">
        <w:rPr>
          <w:rFonts w:ascii="Times New Roman" w:eastAsia="Calibri" w:hAnsi="Times New Roman" w:cs="Times New Roman"/>
          <w:sz w:val="28"/>
          <w:szCs w:val="28"/>
          <w:lang w:val="kk-KZ"/>
        </w:rPr>
        <w:t>егізгі үлесі халықаралық қаржы институттарының, республикалық бюджеттің және Ұлттық Қордың қарыз қаражаты болып табылатын мемлекет тарапынан қаржыландыруды қамтамасыз етуді байланыстыра отырып, автожол саласындағы жұмыстардың жыл сайын сақталып отырған қарқынын атап өту қажет.</w:t>
      </w:r>
    </w:p>
    <w:p w14:paraId="0BBCD6A5" w14:textId="77777777"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2023 жылы жалпы құны шамамен 1,8 трлн болатын 3,6 мың км республикалық автожолдарды қайта жаңарту бойынша 16 жобада жұмыстар жалғасуда. теңге (2023 жылғы жағдай бойынша).</w:t>
      </w:r>
    </w:p>
    <w:p w14:paraId="66832EDD" w14:textId="7B70FBE0"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 xml:space="preserve">Сонымен қатар, республикалық желінің жекелеген учаскелері, оның ішінде </w:t>
      </w:r>
      <w:r w:rsidR="000B5A0D">
        <w:rPr>
          <w:rFonts w:ascii="Times New Roman" w:eastAsia="Calibri" w:hAnsi="Times New Roman" w:cs="Times New Roman"/>
          <w:sz w:val="28"/>
          <w:szCs w:val="28"/>
          <w:lang w:val="kk-KZ"/>
        </w:rPr>
        <w:t>«</w:t>
      </w:r>
      <w:r w:rsidRPr="00B42294">
        <w:rPr>
          <w:rFonts w:ascii="Times New Roman" w:eastAsia="Calibri" w:hAnsi="Times New Roman" w:cs="Times New Roman"/>
          <w:sz w:val="28"/>
          <w:szCs w:val="28"/>
          <w:lang w:val="kk-KZ"/>
        </w:rPr>
        <w:t>Оңтүстік-Солтүстік</w:t>
      </w:r>
      <w:r w:rsidR="000B5A0D">
        <w:rPr>
          <w:rFonts w:ascii="Times New Roman" w:eastAsia="Calibri" w:hAnsi="Times New Roman" w:cs="Times New Roman"/>
          <w:sz w:val="28"/>
          <w:szCs w:val="28"/>
          <w:lang w:val="kk-KZ"/>
        </w:rPr>
        <w:t>», «</w:t>
      </w:r>
      <w:r w:rsidRPr="00B42294">
        <w:rPr>
          <w:rFonts w:ascii="Times New Roman" w:eastAsia="Calibri" w:hAnsi="Times New Roman" w:cs="Times New Roman"/>
          <w:sz w:val="28"/>
          <w:szCs w:val="28"/>
          <w:lang w:val="kk-KZ"/>
        </w:rPr>
        <w:t>Орталық-Батыс</w:t>
      </w:r>
      <w:r w:rsidR="000B5A0D">
        <w:rPr>
          <w:rFonts w:ascii="Times New Roman" w:eastAsia="Calibri" w:hAnsi="Times New Roman" w:cs="Times New Roman"/>
          <w:sz w:val="28"/>
          <w:szCs w:val="28"/>
          <w:lang w:val="kk-KZ"/>
        </w:rPr>
        <w:t>»</w:t>
      </w:r>
      <w:r w:rsidRPr="00B42294">
        <w:rPr>
          <w:rFonts w:ascii="Times New Roman" w:eastAsia="Calibri" w:hAnsi="Times New Roman" w:cs="Times New Roman"/>
          <w:sz w:val="28"/>
          <w:szCs w:val="28"/>
          <w:lang w:val="kk-KZ"/>
        </w:rPr>
        <w:t xml:space="preserve"> бағыттары бойынша халықаралық автокөлік дәліздерінің сегменттері, сондай-ақ Қызылорда, Ұлытау, Қарағанды, Батыс Қазақстан, Ақтөбе және Маңғыстау облыстарының аумақтарындағы жолдардың жекелеген учаскелері көлік ағынының ұлғаюына байланысты қайта жаңартуды жүргізуді талап етеді. өңірлерде. </w:t>
      </w:r>
    </w:p>
    <w:p w14:paraId="51A9B398" w14:textId="77777777"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Осы мақсатта жалпы ұзындығы 8 мың шақырымға жуық халықаралық және Республикалық маңызы бар жолдардың 8 трлн-ға жуық қаржыландыруды қажетті қамтамасыз ете отырып, жобалар тізбесі айқындалды. теңге (жыл сайынғы инфляцияны және жол-құрылыс материалдары мен қажетті ресурстардың қымбаттауын ескере отырып, 12 трлн. теңге).</w:t>
      </w:r>
    </w:p>
    <w:p w14:paraId="765BA9DA" w14:textId="56B355FF"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Осы мәселелерді шешу Қазақстанның автожол инфрақұрылымының бәсекеге қабілеттілігін және транзиттік жүктердің ағынын ұлғайтуға алып келеді, сондай-ақ ішкі көлік қатынасын және ел өңірлері арасында ресурстар мен тауарлар</w:t>
      </w:r>
      <w:r w:rsidR="000B5A0D">
        <w:rPr>
          <w:rFonts w:ascii="Times New Roman" w:eastAsia="Calibri" w:hAnsi="Times New Roman" w:cs="Times New Roman"/>
          <w:sz w:val="28"/>
          <w:szCs w:val="28"/>
          <w:lang w:val="kk-KZ"/>
        </w:rPr>
        <w:t>дың орнын ауыстыруды оңтайландырады</w:t>
      </w:r>
      <w:r w:rsidR="000B5A0D" w:rsidRPr="00B42294">
        <w:rPr>
          <w:rFonts w:ascii="Times New Roman" w:eastAsia="Calibri" w:hAnsi="Times New Roman" w:cs="Times New Roman"/>
          <w:sz w:val="28"/>
          <w:szCs w:val="28"/>
          <w:lang w:val="kk-KZ"/>
        </w:rPr>
        <w:t>.</w:t>
      </w:r>
    </w:p>
    <w:p w14:paraId="35901605" w14:textId="5C3EC145"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Автожол инфрақұрылымын дамыту мәселесі халықтың өмір сүру сапасына, базалық әлеуметтік қызметтерге, білім беру және денсаулық сақтау объектілеріне, базарларға, әлеуметтік, мемлекеттік және сервистік қызметтер көрсету орталықтарына жыл бойы қолжетімділікті қамтамасыз етуге тікелей әсер етеді.</w:t>
      </w:r>
    </w:p>
    <w:p w14:paraId="73A9812D" w14:textId="77777777"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Сондай-ақ, жол саласын дамытуға салынған инвестициялар өңірлердің экономикалық дамуының драйвері болып табылады, оған жаңа бағыттардың пайда болуы, елдің табиғи және географиялық ресурстарын тиімді пайдалану, туризм мен бизнесті дамыту ықпал етеді.</w:t>
      </w:r>
    </w:p>
    <w:p w14:paraId="48CD8080" w14:textId="77777777"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Қолданыстағы автожол инфрақұрылымы қолданыстағы автомобиль жолдарын реконструкциялауды, олардың сақталуын қамтамасыз етуді және жаңаларын салуды қажет етеді.</w:t>
      </w:r>
    </w:p>
    <w:p w14:paraId="0EC790BC" w14:textId="77777777"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Кедергілерді жою үшін автомобиль транзитіне автожол инфрақұрылымын жаңғырту және ҚР Мемлекеттік шекарасы арқылы автомобиль өткізу пункттерінің өткізу қабілетін тәулігіне кемінде 2 мың көлік құралына дейін арттыру қажет.</w:t>
      </w:r>
    </w:p>
    <w:p w14:paraId="190834CC" w14:textId="77777777"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2023 жылға дейін көрші елдердің (Ресей Федерациясы, Қытай, Өзбекстан, Қырғызстан) шекараларында өткізу пункттерін іріктеп қайта құру жүргізілді.</w:t>
      </w:r>
    </w:p>
    <w:p w14:paraId="6ADE27EF" w14:textId="77777777"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lastRenderedPageBreak/>
        <w:t>Көрші елдермен халықаралық ынтымақтастық шеңберінде автомобиль өткізу пункттерін синхронды жаңғырту бойынша бірлескен іс-шаралар жоспарлары мен жол карталары бекітілді.</w:t>
      </w:r>
    </w:p>
    <w:p w14:paraId="67AEF402" w14:textId="77777777"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Автожол саласына салынған инвестициялардың сақталуын қамтамасыз ету үшін бүгінгі күні көлік құралдарының салмақтық габариттік параметрлерін анықтауға мүмкіндік беретін 24 бірлік арнайы автоматтандырылған өлшеу құралдары орнатылды.</w:t>
      </w:r>
    </w:p>
    <w:p w14:paraId="3DD3D80E" w14:textId="77777777"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Осы бағыттағы жұмыстарды жалғастыру үшін жергілікті атқарушы органдарға жергілікті маңызы бар жолдарда автоматтандырылған өлшеу станцияларын орнатуға өкілеттік беретін қолданыстағы заңнамаға түзетулер енгізілді.</w:t>
      </w:r>
    </w:p>
    <w:p w14:paraId="03145713" w14:textId="77777777"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Автомобиль өткізу пункттерінде автокөліктің қозғалыс жолағын жаңғырту, жүргізушілер мен жолаушыларға, сондай-ақ транзиттік көлік құралдарына қосымша қызмет көрсету нүктелерін құра отырып, шекаралық және кедендік (қолданылатын) бақылау аймағын кеңейту қажет. Бұдан басқа, ЕАЭО-ның ішкі және сыртқы шекараларындағы барлық автомобиль өткізу пункттерін техникалық жарақтандыру және Қазақстан Республикасының мемлекеттік шекарасындағы өткізу пункттерінің жұмысын ұйымдастыру жөніндегі талаптарға сәйкес келтіру қажет.</w:t>
      </w:r>
    </w:p>
    <w:p w14:paraId="3E5D1A0B" w14:textId="77777777"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ЕАЭО ішкі шекарасындағы өткізу пункттерінің өткізу қабілетін арттыру мақсатында 2022-2027 жылдар кезеңінде 36 өткізу пунктін жаңғырту жоспарланған.</w:t>
      </w:r>
    </w:p>
    <w:p w14:paraId="14BCDCEF" w14:textId="77777777"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Өткізу пункттерін жаңғырту бойынша жұмыстарды үндестіру мақсатында Ресей Федерациясымен және Қырғыз Республикасымен тиісті жол карталарына қол қойылды.</w:t>
      </w:r>
    </w:p>
    <w:p w14:paraId="2C748B80" w14:textId="77777777"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r w:rsidRPr="00B42294">
        <w:rPr>
          <w:rFonts w:ascii="Times New Roman" w:eastAsia="Calibri" w:hAnsi="Times New Roman" w:cs="Times New Roman"/>
          <w:sz w:val="28"/>
          <w:szCs w:val="28"/>
          <w:lang w:val="kk-KZ"/>
        </w:rPr>
        <w:t>Қозғалыс қарқындылығының артуы жүк АТС-ның салмақ өлшемін бұзу себебінен жол төсемінің тозуына ықпал етуі мүмкін. Бұл ретте көлік құралдарының қозғалыс қарқындылығының өсуіне байланысты бүгінгі күні автоматтандырылған өлшеу станциялары барлық маршруттарда белгіленбеген. Жолдардың сақталуын қамтамасыз ету мақсатында 63 АСИ бірлігін орнату жоспарлануда, бұл жүк АТС салмақтық параметрлерін автоматтандырылған бақылауды қамтамасыз етуге мүмкіндік береді.</w:t>
      </w:r>
    </w:p>
    <w:p w14:paraId="0E187CB4" w14:textId="77777777" w:rsidR="00B42294" w:rsidRPr="00B42294" w:rsidRDefault="00B42294" w:rsidP="00B42294">
      <w:pPr>
        <w:spacing w:after="0" w:line="240" w:lineRule="auto"/>
        <w:ind w:firstLine="709"/>
        <w:contextualSpacing/>
        <w:jc w:val="both"/>
        <w:rPr>
          <w:rFonts w:ascii="Times New Roman" w:eastAsia="Calibri" w:hAnsi="Times New Roman" w:cs="Times New Roman"/>
          <w:sz w:val="28"/>
          <w:szCs w:val="28"/>
          <w:lang w:val="kk-KZ"/>
        </w:rPr>
      </w:pPr>
    </w:p>
    <w:p w14:paraId="5107C7AA" w14:textId="77777777" w:rsidR="003D50AC" w:rsidRPr="007D4F7B" w:rsidRDefault="003D50AC" w:rsidP="00B42294">
      <w:pPr>
        <w:spacing w:after="0" w:line="240" w:lineRule="auto"/>
        <w:ind w:firstLine="709"/>
        <w:contextualSpacing/>
        <w:jc w:val="both"/>
        <w:rPr>
          <w:rFonts w:ascii="Times New Roman" w:eastAsia="Calibri" w:hAnsi="Times New Roman" w:cs="Times New Roman"/>
          <w:i/>
          <w:sz w:val="28"/>
          <w:szCs w:val="28"/>
          <w:lang w:val="kk-KZ"/>
        </w:rPr>
      </w:pPr>
      <w:r w:rsidRPr="007D4F7B">
        <w:rPr>
          <w:rFonts w:ascii="Times New Roman" w:eastAsia="Calibri" w:hAnsi="Times New Roman" w:cs="Times New Roman"/>
          <w:i/>
          <w:sz w:val="28"/>
          <w:szCs w:val="28"/>
          <w:lang w:val="kk-KZ"/>
        </w:rPr>
        <w:t>Теміржол көлігі</w:t>
      </w:r>
    </w:p>
    <w:p w14:paraId="3283ADF5" w14:textId="3E9F1416" w:rsidR="003D50AC" w:rsidRPr="007D4F7B" w:rsidRDefault="003D50AC" w:rsidP="00B42294">
      <w:pPr>
        <w:spacing w:after="0" w:line="240" w:lineRule="auto"/>
        <w:ind w:firstLine="709"/>
        <w:contextualSpacing/>
        <w:jc w:val="both"/>
        <w:rPr>
          <w:rFonts w:ascii="Times New Roman" w:eastAsia="Calibri" w:hAnsi="Times New Roman" w:cs="Times New Roman"/>
          <w:sz w:val="28"/>
          <w:szCs w:val="28"/>
          <w:lang w:val="kk-KZ"/>
        </w:rPr>
      </w:pPr>
      <w:r w:rsidRPr="007D4F7B">
        <w:rPr>
          <w:rFonts w:ascii="Times New Roman" w:eastAsia="Calibri" w:hAnsi="Times New Roman" w:cs="Times New Roman"/>
          <w:sz w:val="28"/>
          <w:szCs w:val="28"/>
          <w:lang w:val="kk-KZ"/>
        </w:rPr>
        <w:t xml:space="preserve">Теміржол көлігі барлық жүк айналымының жартысы мен экспорттық және транзиттік жүктердің басым бөлігін тасымалдауды қамтамасыз ете отырып Қазақстан экономикасында аса маңызды рөл атқарады. </w:t>
      </w:r>
    </w:p>
    <w:p w14:paraId="63A90883" w14:textId="77777777" w:rsidR="00B42294" w:rsidRPr="00B42294" w:rsidRDefault="00B42294" w:rsidP="00B42294">
      <w:pPr>
        <w:tabs>
          <w:tab w:val="left" w:pos="1134"/>
        </w:tabs>
        <w:spacing w:after="0" w:line="240" w:lineRule="auto"/>
        <w:ind w:firstLine="709"/>
        <w:contextualSpacing/>
        <w:jc w:val="both"/>
        <w:rPr>
          <w:rFonts w:ascii="Times New Roman" w:eastAsia="Calibri" w:hAnsi="Times New Roman" w:cs="Times New Roman"/>
          <w:color w:val="000000"/>
          <w:sz w:val="28"/>
          <w:szCs w:val="28"/>
          <w:lang w:val="kk-KZ"/>
        </w:rPr>
      </w:pPr>
      <w:bookmarkStart w:id="9" w:name="z294"/>
      <w:r w:rsidRPr="00B42294">
        <w:rPr>
          <w:rFonts w:ascii="Times New Roman" w:eastAsia="Calibri" w:hAnsi="Times New Roman" w:cs="Times New Roman"/>
          <w:color w:val="000000"/>
          <w:sz w:val="28"/>
          <w:szCs w:val="28"/>
          <w:lang w:val="kk-KZ"/>
        </w:rPr>
        <w:t xml:space="preserve">2022 жылдың қорытындысы бойынша көліктің барлық түрлерімен жүк айналымы 603 млрд. т-км құрады, оның ішінде темір жол көлігімен 311,9 млрд. т-км </w:t>
      </w:r>
    </w:p>
    <w:p w14:paraId="66B88359" w14:textId="77777777" w:rsidR="00B42294" w:rsidRPr="00B42294" w:rsidRDefault="00B42294" w:rsidP="00B42294">
      <w:pPr>
        <w:tabs>
          <w:tab w:val="left" w:pos="1134"/>
        </w:tabs>
        <w:spacing w:after="0" w:line="240" w:lineRule="auto"/>
        <w:ind w:firstLine="709"/>
        <w:contextualSpacing/>
        <w:jc w:val="both"/>
        <w:rPr>
          <w:rFonts w:ascii="Times New Roman" w:eastAsia="Calibri" w:hAnsi="Times New Roman" w:cs="Times New Roman"/>
          <w:color w:val="000000"/>
          <w:sz w:val="28"/>
          <w:szCs w:val="28"/>
          <w:lang w:val="kk-KZ"/>
        </w:rPr>
      </w:pPr>
      <w:r w:rsidRPr="00B42294">
        <w:rPr>
          <w:rFonts w:ascii="Times New Roman" w:eastAsia="Calibri" w:hAnsi="Times New Roman" w:cs="Times New Roman"/>
          <w:color w:val="000000"/>
          <w:sz w:val="28"/>
          <w:szCs w:val="28"/>
          <w:lang w:val="kk-KZ"/>
        </w:rPr>
        <w:t>(52%). Осы кезеңде жалпы транзит – 26,7 млн.тоннаны құрады, оның ішінде темір жол көлігімен транзиттік тасымалдау – 23,1 млн. тоннаны (84,5%) құрады.</w:t>
      </w:r>
    </w:p>
    <w:p w14:paraId="4F93CD8A" w14:textId="77777777" w:rsidR="00B42294" w:rsidRPr="00B42294" w:rsidRDefault="00B42294" w:rsidP="00B42294">
      <w:pPr>
        <w:tabs>
          <w:tab w:val="left" w:pos="1134"/>
        </w:tabs>
        <w:spacing w:after="0" w:line="240" w:lineRule="auto"/>
        <w:ind w:firstLine="709"/>
        <w:contextualSpacing/>
        <w:jc w:val="both"/>
        <w:rPr>
          <w:rFonts w:ascii="Times New Roman" w:eastAsia="Calibri" w:hAnsi="Times New Roman" w:cs="Times New Roman"/>
          <w:color w:val="000000"/>
          <w:sz w:val="28"/>
          <w:szCs w:val="28"/>
          <w:lang w:val="kk-KZ"/>
        </w:rPr>
      </w:pPr>
      <w:r w:rsidRPr="00B42294">
        <w:rPr>
          <w:rFonts w:ascii="Times New Roman" w:eastAsia="Calibri" w:hAnsi="Times New Roman" w:cs="Times New Roman"/>
          <w:color w:val="000000"/>
          <w:sz w:val="28"/>
          <w:szCs w:val="28"/>
          <w:lang w:val="kk-KZ"/>
        </w:rPr>
        <w:lastRenderedPageBreak/>
        <w:t xml:space="preserve">Қазақстанда жолаушылар тасымалын 1 ұлттық (ҚТЖ еншілес компаниясы) және 13 жеке компанияны қоса алғанда, 14 компания жүзеге асырады, олар барлық жолаушылар тасымалы көлемінің 23% - приходится құрайды. </w:t>
      </w:r>
    </w:p>
    <w:p w14:paraId="744109A9" w14:textId="77777777" w:rsidR="00B42294" w:rsidRPr="00B42294" w:rsidRDefault="00B42294" w:rsidP="00B42294">
      <w:pPr>
        <w:tabs>
          <w:tab w:val="left" w:pos="1134"/>
        </w:tabs>
        <w:spacing w:after="0" w:line="240" w:lineRule="auto"/>
        <w:ind w:firstLine="709"/>
        <w:contextualSpacing/>
        <w:jc w:val="both"/>
        <w:rPr>
          <w:rFonts w:ascii="Times New Roman" w:eastAsia="Calibri" w:hAnsi="Times New Roman" w:cs="Times New Roman"/>
          <w:color w:val="000000"/>
          <w:sz w:val="28"/>
          <w:szCs w:val="28"/>
          <w:lang w:val="kk-KZ"/>
        </w:rPr>
      </w:pPr>
      <w:r w:rsidRPr="00B42294">
        <w:rPr>
          <w:rFonts w:ascii="Times New Roman" w:eastAsia="Calibri" w:hAnsi="Times New Roman" w:cs="Times New Roman"/>
          <w:color w:val="000000"/>
          <w:sz w:val="28"/>
          <w:szCs w:val="28"/>
          <w:lang w:val="kk-KZ"/>
        </w:rPr>
        <w:t>Ұлттық жолаушылар тасымалдаушысы жолаушыларды 100-ден астам бағытқа теміржол көлігімен тасымалдауды ұйымдастырады.</w:t>
      </w:r>
    </w:p>
    <w:p w14:paraId="7E1C9320" w14:textId="77777777" w:rsidR="00B42294" w:rsidRPr="00B42294" w:rsidRDefault="00B42294" w:rsidP="00B42294">
      <w:pPr>
        <w:tabs>
          <w:tab w:val="left" w:pos="1134"/>
        </w:tabs>
        <w:spacing w:after="0" w:line="240" w:lineRule="auto"/>
        <w:ind w:firstLine="709"/>
        <w:contextualSpacing/>
        <w:jc w:val="both"/>
        <w:rPr>
          <w:rFonts w:ascii="Times New Roman" w:eastAsia="Calibri" w:hAnsi="Times New Roman" w:cs="Times New Roman"/>
          <w:i/>
          <w:color w:val="000000"/>
          <w:sz w:val="28"/>
          <w:szCs w:val="28"/>
          <w:lang w:val="kk-KZ"/>
        </w:rPr>
      </w:pPr>
      <w:r w:rsidRPr="00B42294">
        <w:rPr>
          <w:rFonts w:ascii="Times New Roman" w:eastAsia="Calibri" w:hAnsi="Times New Roman" w:cs="Times New Roman"/>
          <w:color w:val="000000"/>
          <w:sz w:val="28"/>
          <w:szCs w:val="28"/>
          <w:lang w:val="kk-KZ"/>
        </w:rPr>
        <w:t>Келесі 8 жылда теміржол көлігіндегі жолаушылар ағыны негізінен халықтың табиғи өсуіне байланысты аз қарқынмен өседі деп күтілуде</w:t>
      </w:r>
      <w:r w:rsidRPr="00B42294">
        <w:rPr>
          <w:rFonts w:ascii="Times New Roman" w:eastAsia="Calibri" w:hAnsi="Times New Roman" w:cs="Times New Roman"/>
          <w:i/>
          <w:color w:val="000000"/>
          <w:sz w:val="28"/>
          <w:szCs w:val="28"/>
          <w:lang w:val="kk-KZ"/>
        </w:rPr>
        <w:t>.</w:t>
      </w:r>
    </w:p>
    <w:p w14:paraId="294520D9" w14:textId="77777777" w:rsidR="00B42294" w:rsidRPr="00B42294" w:rsidRDefault="00B42294" w:rsidP="00B42294">
      <w:pPr>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 xml:space="preserve">Бүгінгі таңда Қазақстанның жаһандық логистикалық тізбектерге белсенді интеграциясы, трансконтиненталдық маршруттарға жаңа транзиттік жүк ағындарын тарту мақсатында басқа елдердің темір жолдарымен үйлестіру жұмыстары жүргізілуде, мұны соңғы 6 жылда 12% - ға-жылына 17-ден 20 миллион тоннаға дейін өскен транзиттік тасымалдардың өсу серпінінен байқауға болады. </w:t>
      </w:r>
    </w:p>
    <w:p w14:paraId="5C09DFCD" w14:textId="77777777" w:rsidR="00B42294" w:rsidRPr="00B42294" w:rsidRDefault="00B42294" w:rsidP="00B42294">
      <w:pPr>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 xml:space="preserve">Соңғы жылдары іске асырылған инфрақұрылымдық жобалар жаңа желілерді салумен және транзиттік тартымдылықты арттырумен байланысты, сайып келгенде, теміржол желісінің оңтайлы конфигурациясын қалыптастырды. </w:t>
      </w:r>
    </w:p>
    <w:p w14:paraId="01DB9371" w14:textId="77777777" w:rsidR="00B42294" w:rsidRPr="00B42294" w:rsidRDefault="00B42294" w:rsidP="00B42294">
      <w:pPr>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Қазақстан темір жолдарының бір жолды есептеудегі кеңейтілген ұзындығы 21 мың км құрайды, оның 11,1 мың км – бір жолды (69%), 4,9 мың км – екі жолды (30,6%), 32,3 км – 2 жолдан астам, 4,2 мың км-электрлендірілген желілер (26%). Магистральдық теміржол желісінің пайдалану ұзындығы 16,1 мың км құрайды.</w:t>
      </w:r>
    </w:p>
    <w:p w14:paraId="5FB412F7" w14:textId="77777777" w:rsidR="00B42294" w:rsidRPr="00B42294" w:rsidRDefault="00B42294" w:rsidP="00B42294">
      <w:pPr>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Желілердің тозуы 57% құрайды.</w:t>
      </w:r>
    </w:p>
    <w:p w14:paraId="1A48816D" w14:textId="77777777" w:rsidR="00B42294" w:rsidRPr="00B42294" w:rsidRDefault="00B42294" w:rsidP="00B42294">
      <w:pPr>
        <w:spacing w:after="0" w:line="240" w:lineRule="auto"/>
        <w:ind w:firstLine="709"/>
        <w:contextualSpacing/>
        <w:jc w:val="both"/>
        <w:rPr>
          <w:rFonts w:ascii="Times New Roman" w:hAnsi="Times New Roman" w:cs="Times New Roman"/>
          <w:color w:val="000000"/>
          <w:spacing w:val="2"/>
          <w:sz w:val="28"/>
          <w:szCs w:val="28"/>
          <w:shd w:val="clear" w:color="auto" w:fill="FFFFFF"/>
          <w:lang w:val="kk-KZ"/>
        </w:rPr>
      </w:pPr>
      <w:r w:rsidRPr="00B42294">
        <w:rPr>
          <w:rFonts w:ascii="Times New Roman" w:hAnsi="Times New Roman" w:cs="Times New Roman"/>
          <w:color w:val="000000"/>
          <w:spacing w:val="2"/>
          <w:sz w:val="28"/>
          <w:szCs w:val="28"/>
          <w:shd w:val="clear" w:color="auto" w:fill="FFFFFF"/>
          <w:lang w:val="kk-KZ"/>
        </w:rPr>
        <w:t xml:space="preserve">Тозудың жоғары деңгейі және теміржол инфрақұрылымының жеткіліксіз дамуы саланың негізгі проблемасы болып табылады. </w:t>
      </w:r>
    </w:p>
    <w:p w14:paraId="6A99E818" w14:textId="77777777" w:rsidR="00B42294" w:rsidRPr="00B42294" w:rsidRDefault="00B42294" w:rsidP="00B42294">
      <w:pPr>
        <w:spacing w:after="0" w:line="240" w:lineRule="auto"/>
        <w:ind w:firstLine="709"/>
        <w:contextualSpacing/>
        <w:jc w:val="both"/>
        <w:rPr>
          <w:rFonts w:ascii="Times New Roman" w:hAnsi="Times New Roman" w:cs="Times New Roman"/>
          <w:color w:val="000000"/>
          <w:spacing w:val="2"/>
          <w:sz w:val="28"/>
          <w:szCs w:val="28"/>
          <w:shd w:val="clear" w:color="auto" w:fill="FFFFFF"/>
          <w:lang w:val="kk-KZ"/>
        </w:rPr>
      </w:pPr>
      <w:r w:rsidRPr="00B42294">
        <w:rPr>
          <w:rFonts w:ascii="Times New Roman" w:hAnsi="Times New Roman" w:cs="Times New Roman"/>
          <w:color w:val="000000"/>
          <w:spacing w:val="2"/>
          <w:sz w:val="28"/>
          <w:szCs w:val="28"/>
          <w:shd w:val="clear" w:color="auto" w:fill="FFFFFF"/>
          <w:lang w:val="kk-KZ"/>
        </w:rPr>
        <w:t>МТЖ инфрақұрылымын ағымдағы жөндеу және күтіп ұстау бойынша жыл сайынғы жұмыс көлемінің жеткіліксіздігі жол шаруашылығы жабдықтарының ескіруімен қатар темір жол тасымалының қауіпсіздігіне тікелей әсер ете отырып, МТЖ техникалық жай-күйінің нашарлауына алып келеді.</w:t>
      </w:r>
    </w:p>
    <w:p w14:paraId="2D69D515" w14:textId="77777777" w:rsidR="00B42294" w:rsidRPr="00B42294" w:rsidRDefault="00B42294" w:rsidP="00B42294">
      <w:pPr>
        <w:spacing w:after="0" w:line="240" w:lineRule="auto"/>
        <w:ind w:firstLine="709"/>
        <w:contextualSpacing/>
        <w:jc w:val="both"/>
        <w:rPr>
          <w:rFonts w:ascii="Times New Roman" w:hAnsi="Times New Roman" w:cs="Times New Roman"/>
          <w:color w:val="000000"/>
          <w:spacing w:val="2"/>
          <w:sz w:val="28"/>
          <w:szCs w:val="28"/>
          <w:shd w:val="clear" w:color="auto" w:fill="FFFFFF"/>
          <w:lang w:val="kk-KZ"/>
        </w:rPr>
      </w:pPr>
      <w:r w:rsidRPr="00B42294">
        <w:rPr>
          <w:rFonts w:ascii="Times New Roman" w:hAnsi="Times New Roman" w:cs="Times New Roman"/>
          <w:color w:val="000000"/>
          <w:spacing w:val="2"/>
          <w:sz w:val="28"/>
          <w:szCs w:val="28"/>
          <w:shd w:val="clear" w:color="auto" w:fill="FFFFFF"/>
          <w:lang w:val="kk-KZ"/>
        </w:rPr>
        <w:t xml:space="preserve">Теміржол автоматикасының қолданыстағы жүйелері мен жабдықтарының қанағаттанарлықсыз техникалық жай-күйі жолаушылардың өмірі мен денсаулығына, тасымалданатын жүктердің сақталуына, теміржол көлігінің инфрақұрылымы мен жылжымалы құрамының объектілеріне, қоршаған ортаның қауіпсіздігіне қатер факторларының туындау қаупін арттырады. </w:t>
      </w:r>
    </w:p>
    <w:p w14:paraId="502063D7" w14:textId="77777777" w:rsidR="00B42294" w:rsidRPr="00B42294" w:rsidRDefault="00B42294" w:rsidP="00B42294">
      <w:pPr>
        <w:spacing w:after="0" w:line="240" w:lineRule="auto"/>
        <w:ind w:firstLine="709"/>
        <w:contextualSpacing/>
        <w:jc w:val="both"/>
        <w:rPr>
          <w:rFonts w:ascii="Times New Roman" w:hAnsi="Times New Roman" w:cs="Times New Roman"/>
          <w:color w:val="000000"/>
          <w:spacing w:val="2"/>
          <w:sz w:val="28"/>
          <w:szCs w:val="28"/>
          <w:shd w:val="clear" w:color="auto" w:fill="FFFFFF"/>
          <w:lang w:val="kk-KZ"/>
        </w:rPr>
      </w:pPr>
      <w:r w:rsidRPr="00B42294">
        <w:rPr>
          <w:rFonts w:ascii="Times New Roman" w:hAnsi="Times New Roman" w:cs="Times New Roman"/>
          <w:color w:val="000000"/>
          <w:spacing w:val="2"/>
          <w:sz w:val="28"/>
          <w:szCs w:val="28"/>
          <w:shd w:val="clear" w:color="auto" w:fill="FFFFFF"/>
          <w:lang w:val="kk-KZ"/>
        </w:rPr>
        <w:t>Теміржол желісін электрлендірудің төмен деңгейі және бір жолды желілердің басым болуы теміржол көлігіндегі өткізу қабілеттілігінің шектелуінің себептері болып табылады және жолаушылар мен жүктерді жеткізу жылдамдығына теріс әсер етеді.</w:t>
      </w:r>
    </w:p>
    <w:p w14:paraId="5BCC0368" w14:textId="77777777" w:rsidR="0091740E" w:rsidRPr="00B42294" w:rsidRDefault="0091740E" w:rsidP="00B42294">
      <w:pPr>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Т</w:t>
      </w:r>
      <w:r w:rsidR="003D50AC" w:rsidRPr="00B42294">
        <w:rPr>
          <w:rFonts w:ascii="Times New Roman" w:hAnsi="Times New Roman" w:cs="Times New Roman"/>
          <w:sz w:val="28"/>
          <w:szCs w:val="28"/>
          <w:lang w:val="kk-KZ"/>
        </w:rPr>
        <w:t xml:space="preserve">ранзитті дамыту және ішкі тасымалдарға сұранысты қанағаттандыру мақсатында кешенді институционалдық реформалармен және бәсекелес нарықты дамыту жөніндегі шаралармен қатар инфрақұрылымды, локомотив және вагон паркін жаңғыртудың ауқымды бағдарламасы іске асырылатын болады. </w:t>
      </w:r>
      <w:bookmarkStart w:id="10" w:name="z296"/>
      <w:bookmarkEnd w:id="9"/>
    </w:p>
    <w:p w14:paraId="33A5411A" w14:textId="3D28A844" w:rsidR="0091740E" w:rsidRPr="007D4F7B" w:rsidRDefault="0091740E" w:rsidP="00B42294">
      <w:pPr>
        <w:spacing w:after="0" w:line="240" w:lineRule="auto"/>
        <w:ind w:firstLine="709"/>
        <w:contextualSpacing/>
        <w:jc w:val="both"/>
        <w:rPr>
          <w:rFonts w:ascii="Times New Roman" w:hAnsi="Times New Roman" w:cs="Times New Roman"/>
          <w:sz w:val="28"/>
          <w:szCs w:val="28"/>
          <w:lang w:val="kk-KZ"/>
        </w:rPr>
      </w:pPr>
      <w:r w:rsidRPr="007D4F7B">
        <w:rPr>
          <w:rFonts w:ascii="Times New Roman" w:hAnsi="Times New Roman" w:cs="Times New Roman"/>
          <w:sz w:val="28"/>
          <w:szCs w:val="28"/>
          <w:lang w:val="kk-KZ"/>
        </w:rPr>
        <w:t>Бірінші кезектегі инвестициялық жобаларды іске асыру жүк ағындарын баламалы транзиттік бағыттардан қазақстандық ТХКБ сегментіне қосымша қайта бағдарлау үшін мүмкіндіктерді қамтамасыз ете отырып, ТХКБ-нің өткізу қабілетін арттыруға бағытталатын болады.    </w:t>
      </w:r>
    </w:p>
    <w:p w14:paraId="79470D8E" w14:textId="48C5110C" w:rsidR="0091740E" w:rsidRPr="007D4F7B" w:rsidRDefault="0091740E" w:rsidP="00B42294">
      <w:pPr>
        <w:spacing w:after="0" w:line="240" w:lineRule="auto"/>
        <w:ind w:firstLine="709"/>
        <w:contextualSpacing/>
        <w:jc w:val="both"/>
        <w:rPr>
          <w:rFonts w:ascii="Times New Roman" w:hAnsi="Times New Roman" w:cs="Times New Roman"/>
          <w:sz w:val="28"/>
          <w:szCs w:val="28"/>
          <w:lang w:val="kk-KZ"/>
        </w:rPr>
      </w:pPr>
      <w:bookmarkStart w:id="11" w:name="z297"/>
      <w:bookmarkEnd w:id="10"/>
      <w:r w:rsidRPr="007D4F7B">
        <w:rPr>
          <w:rFonts w:ascii="Times New Roman" w:hAnsi="Times New Roman" w:cs="Times New Roman"/>
          <w:sz w:val="28"/>
          <w:szCs w:val="28"/>
          <w:lang w:val="kk-KZ"/>
        </w:rPr>
        <w:lastRenderedPageBreak/>
        <w:t xml:space="preserve">2030 жылға қарай ТХКБ-нің әлеуеті жылына 20 млн тоннаға дейінгі жүк (ағымдағы деңгейге қарағанда 10 есе) көлемінде бағаланады. Тиісті жүк ағынын қамтамасыз ету үшін ТХКБ инфрақұрылымын тиісінше дамытуды пысықтау талап етіледі, бұл осы дәлізге баламалы транзиттік бағыттар арқылы Шығыс – Батыс бағдары бойынша өтетін транзиттік жүктердің жыл сайынғы көлемін 3 %-дан 20 %-ға дейін әлеуетті қайта бағдарлау үшін мүмкіндіктер туғызады. </w:t>
      </w:r>
    </w:p>
    <w:p w14:paraId="5657CD3F" w14:textId="1A6014B6" w:rsidR="0091740E" w:rsidRPr="007D4F7B" w:rsidRDefault="0091740E" w:rsidP="00B42294">
      <w:pPr>
        <w:spacing w:after="0" w:line="240" w:lineRule="auto"/>
        <w:ind w:firstLine="709"/>
        <w:contextualSpacing/>
        <w:jc w:val="both"/>
        <w:rPr>
          <w:rFonts w:ascii="Times New Roman" w:hAnsi="Times New Roman" w:cs="Times New Roman"/>
          <w:sz w:val="28"/>
          <w:szCs w:val="28"/>
          <w:lang w:val="kk-KZ"/>
        </w:rPr>
      </w:pPr>
      <w:bookmarkStart w:id="12" w:name="z298"/>
      <w:bookmarkEnd w:id="11"/>
      <w:r w:rsidRPr="007D4F7B">
        <w:rPr>
          <w:rFonts w:ascii="Times New Roman" w:hAnsi="Times New Roman" w:cs="Times New Roman"/>
          <w:sz w:val="28"/>
          <w:szCs w:val="28"/>
          <w:lang w:val="kk-KZ"/>
        </w:rPr>
        <w:t xml:space="preserve">Алдыңғы жылы "Достық – Мойынты" т/ж учаскесінің ұзындығы 836 км болатын екінші жолдарының құрылысы басталды. </w:t>
      </w:r>
    </w:p>
    <w:p w14:paraId="04B03E1B" w14:textId="185DC99C" w:rsidR="0091740E" w:rsidRPr="00EF530A" w:rsidRDefault="0091740E" w:rsidP="00B42294">
      <w:pPr>
        <w:spacing w:after="0" w:line="240" w:lineRule="auto"/>
        <w:ind w:firstLine="709"/>
        <w:contextualSpacing/>
        <w:jc w:val="both"/>
        <w:rPr>
          <w:rFonts w:ascii="Times New Roman" w:hAnsi="Times New Roman" w:cs="Times New Roman"/>
          <w:sz w:val="28"/>
          <w:szCs w:val="28"/>
          <w:lang w:val="kk-KZ"/>
        </w:rPr>
      </w:pPr>
      <w:r w:rsidRPr="00EF530A">
        <w:rPr>
          <w:rFonts w:ascii="Times New Roman" w:hAnsi="Times New Roman" w:cs="Times New Roman"/>
          <w:sz w:val="28"/>
          <w:szCs w:val="28"/>
          <w:lang w:val="kk-KZ"/>
        </w:rPr>
        <w:t xml:space="preserve">Жобаны іске асыру  контейнерлік пойыздардың жүру жылдамдығын тәулігіне 1 500 км дейін арттыра отырып, оның өткізу қабілетін 5 есеге арттыруға мүмкіндік береді (12-ден 60-қа дейін пойыздар жұбы). </w:t>
      </w:r>
    </w:p>
    <w:p w14:paraId="62621207" w14:textId="0453249D" w:rsidR="0091740E" w:rsidRPr="00EF530A" w:rsidRDefault="0091740E" w:rsidP="00B42294">
      <w:pPr>
        <w:spacing w:after="0" w:line="240" w:lineRule="auto"/>
        <w:ind w:firstLine="709"/>
        <w:contextualSpacing/>
        <w:jc w:val="both"/>
        <w:rPr>
          <w:rFonts w:ascii="Times New Roman" w:hAnsi="Times New Roman" w:cs="Times New Roman"/>
          <w:sz w:val="28"/>
          <w:szCs w:val="28"/>
          <w:lang w:val="kk-KZ"/>
        </w:rPr>
      </w:pPr>
      <w:r w:rsidRPr="00EF530A">
        <w:rPr>
          <w:rFonts w:ascii="Times New Roman" w:hAnsi="Times New Roman" w:cs="Times New Roman"/>
          <w:sz w:val="28"/>
          <w:szCs w:val="28"/>
          <w:lang w:val="kk-KZ"/>
        </w:rPr>
        <w:t xml:space="preserve">ҚХР-мен шекарада үшінші теміржол шекара өткелін ашу есебінен осы бағыттағы инфрақұрылымның өткізу қабілеті жыл сайын қосымша 20 млн тоннаға дейін жүк қабылдауға және жөнелтуге мүмкіндік береді. </w:t>
      </w:r>
    </w:p>
    <w:p w14:paraId="5A303837" w14:textId="17EB7112" w:rsidR="0091740E" w:rsidRPr="00EF530A" w:rsidRDefault="0091740E" w:rsidP="00B42294">
      <w:pPr>
        <w:spacing w:after="0" w:line="240" w:lineRule="auto"/>
        <w:ind w:firstLine="709"/>
        <w:contextualSpacing/>
        <w:jc w:val="both"/>
        <w:rPr>
          <w:rFonts w:ascii="Times New Roman" w:hAnsi="Times New Roman" w:cs="Times New Roman"/>
          <w:sz w:val="28"/>
          <w:szCs w:val="28"/>
          <w:lang w:val="kk-KZ"/>
        </w:rPr>
      </w:pPr>
      <w:r w:rsidRPr="00EF530A">
        <w:rPr>
          <w:rFonts w:ascii="Times New Roman" w:hAnsi="Times New Roman" w:cs="Times New Roman"/>
          <w:sz w:val="28"/>
          <w:szCs w:val="28"/>
          <w:lang w:val="kk-KZ"/>
        </w:rPr>
        <w:t>  Сондай-ақ инфрақұрылымдық шектеулерді алып тастаудың (оның ішінде шет мемлекеттердің аумағында жаңа объектілер салудың) арқасында шекаралық және кедендік рәсімдерден өту уақытын орташа еуропалық деңгейге дейін жоспарлы қысқартумен қатар "Солтүстік – Оңтүстік" халықаралық көлік дәлізінің учаскесі бойынша Қазақстан арқылы өтетін транзиттік контейнерлік жүктердің әлеуетті көлемі жыл сайын 240 мыңға дейінгі ЖФБ құрайды. Контейнерленбейтін жүктердің әлеуетті көлемі 10 млн тоннаға дейін жетеді.</w:t>
      </w:r>
    </w:p>
    <w:bookmarkEnd w:id="12"/>
    <w:p w14:paraId="6FEE4C50" w14:textId="77777777" w:rsidR="00B42294" w:rsidRPr="00B42294" w:rsidRDefault="00B42294" w:rsidP="00B42294">
      <w:pPr>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Сонымен, ҚХР шекарасында үшінші т/ж өткізу пунктінің ашылуымен «Бақты – Аягөз» (ұзындығы 272 км) жаңа теміржол желісінің құрылысы Достық және Алтынкөл шекара маңындағы т/ж станцияларын түсіруге, сондай-ақ ҚХР мен ҚР арасындағы өткізу қабілетін тағы 20 млн. тоннаға (өткізу қабілеттілігі) арттыруға мүмкіндік береді Достық және Алтынкөл бойынша - 28 млн. тонна).</w:t>
      </w:r>
    </w:p>
    <w:p w14:paraId="23F28DE1" w14:textId="77777777" w:rsidR="00B42294" w:rsidRPr="00B42294" w:rsidRDefault="00B42294" w:rsidP="00B42294">
      <w:pPr>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Алматы қаласын айналып өтетін темір жол құрылысы (ұзындығы 74 км) жүктерді жеткізу уақытын 24 сағатқа дейін қысқартуға, Алматы темір жол торабын 40% - ға түсіруге мүмкіндік береді.</w:t>
      </w:r>
    </w:p>
    <w:p w14:paraId="2B39AB1C" w14:textId="77777777" w:rsidR="00B42294" w:rsidRPr="00B42294" w:rsidRDefault="00B42294" w:rsidP="00B42294">
      <w:pPr>
        <w:spacing w:after="0" w:line="240" w:lineRule="auto"/>
        <w:ind w:firstLine="709"/>
        <w:contextualSpacing/>
        <w:jc w:val="both"/>
        <w:rPr>
          <w:rFonts w:ascii="Times New Roman" w:eastAsia="Calibri" w:hAnsi="Times New Roman" w:cs="Times New Roman"/>
          <w:i/>
          <w:sz w:val="28"/>
          <w:szCs w:val="28"/>
          <w:lang w:val="kk-KZ"/>
        </w:rPr>
      </w:pPr>
      <w:r w:rsidRPr="00B42294">
        <w:rPr>
          <w:rFonts w:ascii="Times New Roman" w:hAnsi="Times New Roman" w:cs="Times New Roman"/>
          <w:sz w:val="28"/>
          <w:szCs w:val="28"/>
          <w:lang w:val="kk-KZ"/>
        </w:rPr>
        <w:t>Дарбаза станциясынан Мақтаарал станциясына дейінгі ұзындығы 109 км желіні салу жобасын іске асыру Сарыағаш өткізу пунктін түсіруге және жылына 10 млн.тоннаға дейін қосымша жүк ағынын тартуға, сондай-ақ Түркістан облысының Мақтаарал ауданын негізгі ТЖ тармағымен байланыстыруға мүмкіндік береді.</w:t>
      </w:r>
    </w:p>
    <w:p w14:paraId="4B4957E3" w14:textId="77777777" w:rsidR="000B554D" w:rsidRPr="00B42294" w:rsidRDefault="000B554D" w:rsidP="00B42294">
      <w:pPr>
        <w:spacing w:after="0" w:line="240" w:lineRule="auto"/>
        <w:ind w:firstLine="709"/>
        <w:contextualSpacing/>
        <w:jc w:val="both"/>
        <w:rPr>
          <w:rFonts w:ascii="Times New Roman" w:eastAsia="Calibri" w:hAnsi="Times New Roman" w:cs="Times New Roman"/>
          <w:i/>
          <w:sz w:val="28"/>
          <w:szCs w:val="28"/>
          <w:lang w:val="kk-KZ"/>
        </w:rPr>
      </w:pPr>
    </w:p>
    <w:p w14:paraId="530A8E24" w14:textId="77777777" w:rsidR="00A062B1" w:rsidRPr="005D218F" w:rsidRDefault="00A062B1" w:rsidP="00A062B1">
      <w:pPr>
        <w:spacing w:after="0" w:line="240" w:lineRule="auto"/>
        <w:ind w:firstLine="709"/>
        <w:contextualSpacing/>
        <w:jc w:val="both"/>
        <w:rPr>
          <w:rFonts w:ascii="Times New Roman" w:eastAsia="Calibri" w:hAnsi="Times New Roman" w:cs="Times New Roman"/>
          <w:sz w:val="28"/>
          <w:szCs w:val="28"/>
          <w:lang w:val="kk-KZ"/>
        </w:rPr>
      </w:pPr>
      <w:r w:rsidRPr="005D218F">
        <w:rPr>
          <w:rFonts w:ascii="Times New Roman" w:eastAsia="Calibri" w:hAnsi="Times New Roman" w:cs="Times New Roman"/>
          <w:i/>
          <w:sz w:val="28"/>
          <w:szCs w:val="28"/>
          <w:lang w:val="kk-KZ"/>
        </w:rPr>
        <w:t>Су көлігі</w:t>
      </w:r>
    </w:p>
    <w:p w14:paraId="56FBEFBE"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 xml:space="preserve">Қазақстандағы су көлігінің инфрақұрылымы Каспий теңізіндегі Ақтау, Құрық және Баутино теңіз порттарымен және Ертіс, Орал-Каспий және Іле-Балқаш бассейндеріндегі кеме қатынасы өзендеріндегі айлақтық инфрақұрылыммен ұсынылған. </w:t>
      </w:r>
    </w:p>
    <w:p w14:paraId="1A291EBF"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 xml:space="preserve">Каспийдегі теңіз порттарының өткізу қабілеті 21,2 млн. тоннаны құрайды. Ақтау және Құрық порттарында 2 Мұнай құю, 2 Астық, 3 паром және 2 құрғақ жүк терминалы жұмыс істейді. </w:t>
      </w:r>
    </w:p>
    <w:p w14:paraId="368D4D3E"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 xml:space="preserve">Халықаралық қатынаста жүктерді ауыстырып тиеуді жүзеге асыратын негізгі субъектілер: </w:t>
      </w:r>
    </w:p>
    <w:p w14:paraId="65D924C7"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lastRenderedPageBreak/>
        <w:t xml:space="preserve">- "Ақтау теңіз сауда порты" ұлттық компаниясы " АҚ (бұдан әрі - АМТП), </w:t>
      </w:r>
    </w:p>
    <w:p w14:paraId="5664DDA7"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 "Ақтау теңіз солтүстік терминалы" ЖШС (бұдан әрі-АМСТ),</w:t>
      </w:r>
    </w:p>
    <w:p w14:paraId="76983711"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 "Құрық порты" ЖШС (бұдан әрі-Құрық).</w:t>
      </w:r>
    </w:p>
    <w:p w14:paraId="48857A7D"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 xml:space="preserve">2023 жылдың басындағы жағдай бойынша Қазақстан Республикасының кеме тізілімдерінде 282 кеме тіркелген, олардың ішінде: </w:t>
      </w:r>
    </w:p>
    <w:p w14:paraId="43B8FC3B"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 теңіз кемелерінің мемлекеттік кеме тізілімінде-186 кеме;</w:t>
      </w:r>
    </w:p>
    <w:p w14:paraId="2AB12FB6"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 бербоут-чартерлік тізілімде - 84 кеме (қазақстандық заңды тұлғалар жалдаған және Қазақстан Республикасының Мемлекеттік Туымен жүзуге уақытша құқық алған);</w:t>
      </w:r>
    </w:p>
    <w:p w14:paraId="6A802F82"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 халықаралық кеме тізілімінде - 14 кеме (6 танкер, 5 құрғақ жүк, 3 контейнерлік кеме).</w:t>
      </w:r>
    </w:p>
    <w:p w14:paraId="52AB78A0"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 xml:space="preserve">Қазақстан Республикасының Ішкі су жолдарының ұзындығы 4 302 км құрайды, оның 2 104 км мемлекеттік қызмет көрсетуде және күтіп ұстауда. Бұдан басқа, ішкі су жолдарының инфрақұрылымы Атырау қалаларына өзен портын, Павлодар өзен портын және автомобиль кірме жолдары мен паром өткелдері бар шағын жүк айлақтары мен айлақтарды қамтиды. Ертіс өзенінде өтпелі кеме қатынасын қамтамасыз етуге арналған Бұқтырма, Өскемен және Шүлбі шлюздері пайдаланылады. </w:t>
      </w:r>
    </w:p>
    <w:p w14:paraId="173F6945"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 xml:space="preserve">Соңғы бес жылда ішкі су көлігі флоты 171-ден 150 бірлікке дейін қысқарды, оның көп бөлігі сүйреу флоты (61 бірлік) және өздігінен жүрмейтін баржа кемелері (58 бірлік). Бұл ретте кемелердің 70% - ы нормативтік мерзімнен асып пайдаланылуда. </w:t>
      </w:r>
    </w:p>
    <w:p w14:paraId="76B6390E"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 xml:space="preserve">Ішкі су жолдарымен тасымалдау негізінен үш су бассейнінде жүзеге асырылады: Орал-Каспий, Іле-Балқаш және Ертіс. Бұл ретте Ертіс бассейні негізгі жүк құраушы өңір болып табылады (жүк тасымалдарының жалпы көлеміндегі үлесі шамамен 90% -. құрайды) және үлкен транзиттік әлеуетке ие. </w:t>
      </w:r>
    </w:p>
    <w:p w14:paraId="47B7C8BE"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 xml:space="preserve">Ішкі су жолдары бойынша тасымалдау көлемі салыстырмалы түрде тұрақты күйде сақталуда-2022 жылы өзен көлігімен 1 591 мың тонна жүк тасымалданды (оның ішінде Павлодар облысындағы Ертіс өзені бойынша 1 387 мың тонна). 2017 жылдан бері өсім 8,4% құрады. </w:t>
      </w:r>
    </w:p>
    <w:p w14:paraId="709D0832"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Бүгінгі таңда Транскаспий көлік дәлізінің Еуропа, Орталық Азия және Қытай арасындағы экспорттық және транзиттік ағындарды қамтамасыз етудегі рөлі артты.</w:t>
      </w:r>
    </w:p>
    <w:p w14:paraId="53506AF0" w14:textId="77777777" w:rsidR="00A062B1" w:rsidRPr="005D218F" w:rsidRDefault="00A062B1" w:rsidP="00A062B1">
      <w:pPr>
        <w:pStyle w:val="a0"/>
        <w:tabs>
          <w:tab w:val="left" w:pos="567"/>
        </w:tabs>
        <w:spacing w:after="0" w:line="240" w:lineRule="auto"/>
        <w:ind w:left="0" w:firstLine="567"/>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 xml:space="preserve">Өсіп келе жатқан жүк ағыны Қазақстанның ғана емес, бүкіл маршрут бойынша порт инфрақұрылымын дамыту жөнінде белсенді шаралар қабылдауды талап етеді. </w:t>
      </w:r>
    </w:p>
    <w:p w14:paraId="4F234DEE" w14:textId="77777777" w:rsidR="00A062B1" w:rsidRPr="005D218F" w:rsidRDefault="00A062B1" w:rsidP="00A062B1">
      <w:pPr>
        <w:pStyle w:val="a0"/>
        <w:tabs>
          <w:tab w:val="left" w:pos="567"/>
        </w:tabs>
        <w:spacing w:after="0" w:line="240" w:lineRule="auto"/>
        <w:ind w:left="0" w:firstLine="567"/>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 xml:space="preserve">Порт инфрақұрылымын дамыту шеңберінде Ақтау және Құрық порттарында терминалдық қуаттарды салу бойынша бірқатар жобаларды іске асыру жоспарлануда. </w:t>
      </w:r>
    </w:p>
    <w:p w14:paraId="18718E03" w14:textId="77777777" w:rsidR="00A062B1" w:rsidRPr="005D218F" w:rsidRDefault="00A062B1" w:rsidP="00A062B1">
      <w:pPr>
        <w:pStyle w:val="a0"/>
        <w:tabs>
          <w:tab w:val="left" w:pos="567"/>
        </w:tabs>
        <w:spacing w:after="0" w:line="240" w:lineRule="auto"/>
        <w:ind w:left="0" w:firstLine="567"/>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 xml:space="preserve">Транскаспий маршруттары бойынша жүк ағынын ұлғайту және контейнерлік тасымалдарды дамыту шеңберінде 2026 жылға қарай Ақтау портында контейнерлік хаб құру жоспарлануда. </w:t>
      </w:r>
    </w:p>
    <w:p w14:paraId="5761C7CE" w14:textId="77777777" w:rsidR="00A062B1" w:rsidRPr="005D218F" w:rsidRDefault="00A062B1" w:rsidP="00A062B1">
      <w:pPr>
        <w:pStyle w:val="a0"/>
        <w:tabs>
          <w:tab w:val="left" w:pos="567"/>
        </w:tabs>
        <w:spacing w:after="0" w:line="240" w:lineRule="auto"/>
        <w:ind w:left="0" w:firstLine="567"/>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Өсіп келе жатқан контейнер ағынын және басқа жүктерді Ақтау порты арқылы ауыстырып тиеуді қамтамасыз ету үшін № 3 айлақты ұзарта отырып, № 12 айлақты қайта жаңарту және қайта тиеу техникасын жаңарту жоспарлануда.</w:t>
      </w:r>
    </w:p>
    <w:p w14:paraId="5D3B04F3" w14:textId="77777777" w:rsidR="00A062B1" w:rsidRPr="005D218F" w:rsidRDefault="00A062B1" w:rsidP="00A062B1">
      <w:pPr>
        <w:pStyle w:val="a0"/>
        <w:tabs>
          <w:tab w:val="left" w:pos="567"/>
        </w:tabs>
        <w:spacing w:after="0" w:line="240" w:lineRule="auto"/>
        <w:ind w:left="0" w:firstLine="567"/>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lastRenderedPageBreak/>
        <w:t>Хабтың құрылысы осындай проблемалардың бір бөлігін теміржол вагонынан контейнерлерге жүк тиеу үшін алаң, халықаралық теңіз желілерінің контейнерлерін (A. P. Moller-Maersk Group, Mediterranean Shipping Company (МЅС), CMA CGM, China COSCO Shipping және т. б.) сақтауға және тартуға арналған орындар құру жолымен, теңіз контейнерлерінің кері жүктемесін қамтамасыз ету есебінен шешуге мүмкіндік береді.</w:t>
      </w:r>
    </w:p>
    <w:p w14:paraId="3C39B352"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Мұның бәрі клиенттерге өз жүктерін портқа, автокөлікпен де, теміржол жылжымалы құрамымен де осы жүктерді контейнерлерде одан әрі жөнелту үшін жеткізу үшін қолайлы жағдай жасайды.</w:t>
      </w:r>
    </w:p>
    <w:p w14:paraId="0CA130DA"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Қысқа мерзімді перспективада Каспий теңізінің деңгейін төмендетуді назарға ала отырып, жұмыс істеп тұрған порттардың акваториясында қауіпсіз кеме қатынасы үшін навигациялық тереңдікті қамтамасыз ету мақсатында Ақтау және Құрық порттарының акваториясында түбін тереңдету жұмыстарын жүргізу қажет. Бүгінгі таңда теңіз кемелерінің ағымдағы жүктемесі 70-75% құрайды, бұл теңіз порттары арқылы транзиттік және экспорттық жүктерді ауыстырып тиеу көлеміне теріс әсер етеді. Елдің экономикалық қауіпсіздігін қамтамасыз ету шеңберінде, сондай-ақ порттарда түбін тереңдету жұмыстарын өз бетінше жүзеге асыру мүмкіндігінің болмауына байланысты оларды іске асыру бойынша мемлекеттік көмек көрсету қажет.</w:t>
      </w:r>
    </w:p>
    <w:p w14:paraId="1EDBC96E"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Құрық портында порт инфрақұрылымын дамыту шеңберінде ағымдағы жылы қуаттылығы жылына 1 млн.тонна астық терминалының құрылысын аяқтау жоспарлануда.</w:t>
      </w:r>
    </w:p>
    <w:p w14:paraId="70CB3735"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 xml:space="preserve">Сондай-ақ, 2030 жылға қарай "Саржа"көпфункционалды теңіз терминалын құру жоспарлануда. Жоба аясында астық және әмбебап терминалдарды, сондай-ақ құйма жүк терминалын салу көзделіп отыр. </w:t>
      </w:r>
    </w:p>
    <w:p w14:paraId="3F11D993"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Жоғарыда аталған жобаларды іске асыру Қазақстан порттарының өткізу қабілетін жылына 30 млн.тоннаға дейін жеткізуге, кеме қатынасының қауіпсіздігін арттыруға және ҚР теңіз порттары арқылы контейнерлік тасымалдау көлемін жылына 50 мыңнан 300 мың ЖФЭ (жиырма футтық баламасы) дейін ұлғайтуға мүмкіндік береді.</w:t>
      </w:r>
    </w:p>
    <w:p w14:paraId="2AD4B6D8" w14:textId="77777777" w:rsidR="00A062B1" w:rsidRPr="005D218F" w:rsidRDefault="00A062B1" w:rsidP="00A062B1">
      <w:pPr>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Сонымен қатар, бүгінгі таңда жеке паром флотын салу және танкер флотын құру қажеттілігі бар. Осыған байланысты, логистикалық инфрақұрылымды дамыту шеңберінде Маңғыстау облысында Каспий теңізінің жағалауында отандық кеме жасау өндірісін құру басым міндеттердің бірі болып табылады.</w:t>
      </w:r>
    </w:p>
    <w:p w14:paraId="3D773929" w14:textId="77777777" w:rsidR="00A062B1" w:rsidRPr="005D218F" w:rsidRDefault="00A062B1" w:rsidP="00A062B1">
      <w:pPr>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Теңіз көлігіндегі авариялық жағдайлардың санын азайту үшін Ақтау портында кемелер қозғалысын басқару жүйесін енгізу, содан кейін оны Құрық және Баутино порттарының жүйелерімен біріктіру аяқталады. Қауіпсіз кеме қатынасын қамтамасыз ету және авариялық-құтқару іс-шараларын үйлестіру үшін теңіз құтқару үйлестіру орталығы құрылатын болады.</w:t>
      </w:r>
    </w:p>
    <w:p w14:paraId="21D8B8AE" w14:textId="77777777" w:rsidR="00A062B1" w:rsidRPr="005D218F" w:rsidRDefault="00A062B1" w:rsidP="00A062B1">
      <w:pPr>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Сондай-ақ, "Бірыңғай терезе" қағидаты бойынша теңіз өткізу пункттерінде электрондық құжат айналымы жүйесін құра отырып, мемлекеттік органдардың бақылау-қадағалау функцияларын цифрландыру жалғасады, бұл рәсімдерден өту процесін едәуір жеделдетуге және тасымалдардың тиімділігін арттыруға мүмкіндік береді.</w:t>
      </w:r>
    </w:p>
    <w:p w14:paraId="1231BC70" w14:textId="77777777" w:rsidR="00A062B1" w:rsidRPr="005D218F" w:rsidRDefault="00A062B1" w:rsidP="00A062B1">
      <w:pPr>
        <w:spacing w:after="0" w:line="240" w:lineRule="auto"/>
        <w:ind w:firstLine="709"/>
        <w:contextualSpacing/>
        <w:jc w:val="both"/>
        <w:rPr>
          <w:rFonts w:ascii="Times New Roman" w:hAnsi="Times New Roman" w:cs="Times New Roman"/>
          <w:sz w:val="28"/>
          <w:szCs w:val="28"/>
          <w:highlight w:val="yellow"/>
          <w:lang w:val="kk-KZ"/>
        </w:rPr>
      </w:pPr>
    </w:p>
    <w:p w14:paraId="1916C445"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i/>
          <w:sz w:val="28"/>
          <w:szCs w:val="28"/>
          <w:lang w:val="kk-KZ"/>
        </w:rPr>
      </w:pPr>
      <w:r w:rsidRPr="005D218F">
        <w:rPr>
          <w:rFonts w:ascii="Times New Roman" w:hAnsi="Times New Roman" w:cs="Times New Roman"/>
          <w:i/>
          <w:sz w:val="28"/>
          <w:szCs w:val="28"/>
          <w:lang w:val="kk-KZ"/>
        </w:rPr>
        <w:t>Азаматтық авиация</w:t>
      </w:r>
    </w:p>
    <w:p w14:paraId="19744BA8"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 xml:space="preserve">2023 жылы Қазақстанда әуе кемелерінің 47 пайдаланушысы қызметін жүзеге асырады. </w:t>
      </w:r>
    </w:p>
    <w:p w14:paraId="1D87358A"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Тұрақты коммерциялық тасымалдарды 5 авиакомпания (Эйр Астана (Fly Arystan), SCAT, Qazaq Air, Оңтүстік аспан, Жетісу) орындайды.</w:t>
      </w:r>
    </w:p>
    <w:p w14:paraId="671DA9E0"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Ішкі авиатасымалдар аптасына 694 рейс жиілігімен 61 маршрут бойынша орындалады. Елдің халықаралық әуе қатынасының маршруттық желісі 31 елге аптасына 583 рейс жиілігімен 118 маршрутты құрайды.</w:t>
      </w:r>
    </w:p>
    <w:p w14:paraId="780ADFCC"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13 әуежайда қазақстандық тасымалдаушылар жұмыс істемейтін бағыттар бойынша "ауа еркіндігінің" бесінші дәрежесін бере отырып, "ашық аспан" режимі қолданылады.</w:t>
      </w:r>
    </w:p>
    <w:p w14:paraId="543884C0"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2022 жылы карантиндік көрсеткіштерден асып, жолаушылар ағынының өсуі байқалды. Тасымалданған жолаушылардың жалпы саны 11 млн. адамды құрады (2021 жылға қарай 17% - ға өсті).  Әуежайлармен 21,1 млн. адамға қызмет көрсетілді, 24,5 мың тонна жүк тасымалданды.</w:t>
      </w:r>
    </w:p>
    <w:p w14:paraId="1749AC78"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Өсу серпіні ағымдағы жылы да сақталып отыр. Ағымдағы жылдың қаңтар-маусым айларында тасымалданған жолаушылар саны өткен жылдың сәйкес кезеңімен салыстырғанда 28% - ға артып, 5,9 млн. адамды құрады (2022 жылы – 4,6 млн.адам).</w:t>
      </w:r>
    </w:p>
    <w:p w14:paraId="006A2E98"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Әуежайларда қызмет көрсетілген жолаушылар саны 28% - ға өсті-11,5 млн. адам (6 ай. 2022 жылы – 9 млн. адам).</w:t>
      </w:r>
    </w:p>
    <w:p w14:paraId="048A3D23"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ИКАО стандарттарына және қызмет көрсету сапасына сәйкес ұшу қауіпсіздігі мен авиациялық қауіпсіздік деңгейін арттыру мақсатында отандық әуежайларда әуе көлігінің инфрақұрылымын жаңғырту, сондай-ақ ҚР-да бірыңғай авиациялық қауіпсіздік қызметін құру бойынша жұмыстар жоспарлы түрде жүргізілуде.</w:t>
      </w:r>
    </w:p>
    <w:p w14:paraId="465818DE" w14:textId="77777777" w:rsidR="00A062B1" w:rsidRPr="005D218F" w:rsidRDefault="00A062B1" w:rsidP="00A062B1">
      <w:pPr>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Тәуелсіздік жылдарында барлығы 22 әуежайда ұшу-қону жолағын қайта құру және салу, сондай-ақ 16 әуежайда жолаушылар терминалдарын қайта құру және салу жүргізілді.</w:t>
      </w:r>
    </w:p>
    <w:p w14:paraId="3CBEE7FB" w14:textId="77777777" w:rsidR="00A062B1" w:rsidRPr="005D218F" w:rsidRDefault="00A062B1" w:rsidP="00A062B1">
      <w:pPr>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Жұмыс істеп тұрған 22 әуежайдың 18 – і Халықаралық Азаматтық авиация ұйымының (ИКАО) стандарттары бойынша санатталған: Астана және Алматы қалаларының әуежайлары – IIIA және IIIB санаттары бойынша, Атырау қаласының әуежайы – II санат бойынша, қалған қалалардың әуежайлары-I санат бойынша.</w:t>
      </w:r>
    </w:p>
    <w:p w14:paraId="02D64EEC" w14:textId="77777777" w:rsidR="00A062B1" w:rsidRPr="005D218F" w:rsidRDefault="00A062B1" w:rsidP="00A062B1">
      <w:pPr>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ИКАО талаптарына сәйкес ірі өңірлік әуежайлар әуеайлақтарының радиотехникалық, жарық сигналдық және метеорологиялық жабдықтармен жарақтандыру деңгейін арттыру, аэронавигацияның заманауи және перспективалы технологияларын енгізу жалғастырылады.</w:t>
      </w:r>
    </w:p>
    <w:p w14:paraId="729E52D4" w14:textId="77777777" w:rsidR="00A062B1" w:rsidRPr="005D218F" w:rsidRDefault="00A062B1" w:rsidP="00A062B1">
      <w:pPr>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2022 жылы 5 жоба іске асырылды, атап айтқанда Орал және Қостанай әуежайларындағы терминалдарды, Өскемен, Үшарал, Үржар әуежайларындағы ұшу-қону жолақтарын қайта жаңарту.</w:t>
      </w:r>
    </w:p>
    <w:p w14:paraId="3EDC7778" w14:textId="77777777" w:rsidR="00A062B1" w:rsidRPr="005D218F" w:rsidRDefault="00A062B1" w:rsidP="00A062B1">
      <w:pPr>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 xml:space="preserve">Ағымдағы жылы Алматы, Шымкент, Қызылорда және Қостанай қалаларында 4 жоба іске асырылуда. Сондай-ақ, Астана қаласы әуежайының әуеайлақ </w:t>
      </w:r>
      <w:r w:rsidRPr="005D218F">
        <w:rPr>
          <w:rFonts w:ascii="Times New Roman" w:hAnsi="Times New Roman" w:cs="Times New Roman"/>
          <w:sz w:val="28"/>
          <w:szCs w:val="28"/>
          <w:lang w:val="kk-KZ"/>
        </w:rPr>
        <w:lastRenderedPageBreak/>
        <w:t>жабындарының тиісінше жай-күйі мәселесі өткір тұр және қазіргі уақытта елордалық әуежайдың ҰҚЖ-ны қайта жаңарту мәселесі пысықталуда.</w:t>
      </w:r>
    </w:p>
    <w:p w14:paraId="2AE00917" w14:textId="77777777" w:rsidR="00A062B1" w:rsidRPr="005D218F" w:rsidRDefault="00A062B1" w:rsidP="00A062B1">
      <w:pPr>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Сонымен қатар, Павлодар әуежайының ҰҚЖ қайта құру және Балқаш әуежайының перронын, такси жолын және аэровокзалын қайта жаңарту мәселесі пысықталуда.</w:t>
      </w:r>
    </w:p>
    <w:p w14:paraId="6FC990AB" w14:textId="77777777" w:rsidR="00A062B1" w:rsidRPr="005D218F" w:rsidRDefault="00A062B1" w:rsidP="00A062B1">
      <w:pPr>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Сонымен қатар, ҰҚЖ, периметрлік қоршаулар мен периметрлік жолдарды кешенді қайта жаңарту, орталықтандырылған жанармай құю жүйесін, ЖЖМ қоймаларын орнату және/немесе жаңғырту, 14 мемлекеттік әуежайды тексеру кезінде қолданылатын заманауи техникалық құралдармен жарақтандыру және т. б. жүргізіледі.</w:t>
      </w:r>
    </w:p>
    <w:p w14:paraId="22BFDDBE" w14:textId="77777777" w:rsidR="00A062B1" w:rsidRPr="005D218F" w:rsidRDefault="00A062B1" w:rsidP="00A062B1">
      <w:pPr>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Әуежайлардың ҰҚЖ жаңғыртудан басқа ұшу қауіпсіздігін қамтамасыз ету үшін басқа да іс-шараларды жүргізу талап етіледі. Әуеайлақты күтіп ұстау және әуе кемелеріне жерүсті қызмет көрсету, ұшуларды авариялық-құтқару қамтамасыз ету үшін арнайы техниканы жаңарту қажет, өйткені негізгі құралдар мен жабдықтардың тозуы жүріп жатыр. Арнайы техниканың көп бөлігі Кеңес заманында сатып алынған, физикалық, моральдық тұрғыдан ескірген және жиі істен шығады, ал компоненттер енді шығарылмайды.</w:t>
      </w:r>
    </w:p>
    <w:p w14:paraId="35AA91F9"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 xml:space="preserve">Әуежайлардың үздіксіз жұмыс істеуін қамтамасыз ететін өндірістік ғимараттар мен құрылыстар да жаңғыртуды талап етеді.  </w:t>
      </w:r>
    </w:p>
    <w:p w14:paraId="6BAED007" w14:textId="77777777" w:rsidR="00A062B1" w:rsidRPr="005D218F" w:rsidRDefault="00A062B1" w:rsidP="00A062B1">
      <w:pPr>
        <w:tabs>
          <w:tab w:val="left" w:pos="1134"/>
        </w:tabs>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Әуежайлардың ұшу қауіпсіздігі жөніндегі проблемаларын шешудің негізгі тежеуші факторы іске асырылуы қомақты қаражатты талап ететін осы іс-шараларды жеткілікті қаржыландырудың болмауы болып табылатынын атап өткен жөн. Өңірлік әуежайлар, сондай-ақ жергілікті атқарушы органдар жобаларды тиісті қаржыландыруды қамтамасыз ете алмайды.</w:t>
      </w:r>
    </w:p>
    <w:p w14:paraId="4177B5A8" w14:textId="77777777" w:rsidR="000B554D" w:rsidRPr="00A062B1" w:rsidRDefault="000B554D" w:rsidP="00B42294">
      <w:pPr>
        <w:tabs>
          <w:tab w:val="left" w:pos="1134"/>
        </w:tabs>
        <w:spacing w:after="0" w:line="240" w:lineRule="auto"/>
        <w:ind w:firstLine="709"/>
        <w:contextualSpacing/>
        <w:jc w:val="both"/>
        <w:rPr>
          <w:rFonts w:ascii="Times New Roman" w:hAnsi="Times New Roman" w:cs="Times New Roman"/>
          <w:b/>
          <w:sz w:val="28"/>
          <w:szCs w:val="28"/>
          <w:lang w:val="kk-KZ"/>
        </w:rPr>
      </w:pPr>
    </w:p>
    <w:p w14:paraId="6069DD04" w14:textId="6465CAB3" w:rsidR="00B10B0C" w:rsidRPr="00B42294" w:rsidRDefault="00B10B0C" w:rsidP="00B42294">
      <w:pPr>
        <w:pStyle w:val="1"/>
        <w:rPr>
          <w:lang w:val="kk-KZ"/>
        </w:rPr>
      </w:pPr>
      <w:r w:rsidRPr="00B42294">
        <w:t xml:space="preserve">Тұрғын үй-коммуналдық </w:t>
      </w:r>
      <w:r w:rsidRPr="00B42294">
        <w:rPr>
          <w:lang w:val="kk-KZ"/>
        </w:rPr>
        <w:t xml:space="preserve">және энергетика </w:t>
      </w:r>
      <w:r w:rsidRPr="00B42294">
        <w:t xml:space="preserve">инфрақұрылымы </w:t>
      </w:r>
      <w:r w:rsidRPr="00B42294">
        <w:rPr>
          <w:lang w:val="kk-KZ"/>
        </w:rPr>
        <w:t xml:space="preserve"> </w:t>
      </w:r>
    </w:p>
    <w:p w14:paraId="4858CF80" w14:textId="67B6ABB0" w:rsidR="00B10B0C" w:rsidRPr="007D4F7B" w:rsidRDefault="00B10B0C" w:rsidP="00B42294">
      <w:pPr>
        <w:spacing w:after="0" w:line="240" w:lineRule="auto"/>
        <w:ind w:firstLine="709"/>
        <w:contextualSpacing/>
        <w:rPr>
          <w:rFonts w:ascii="Times New Roman" w:eastAsia="Times New Roman" w:hAnsi="Times New Roman" w:cs="Times New Roman"/>
          <w:i/>
          <w:sz w:val="28"/>
          <w:szCs w:val="28"/>
          <w:lang w:val="kk-KZ" w:eastAsia="ru-RU"/>
        </w:rPr>
      </w:pPr>
      <w:r w:rsidRPr="007D4F7B">
        <w:rPr>
          <w:rFonts w:ascii="Times New Roman" w:hAnsi="Times New Roman" w:cs="Times New Roman"/>
          <w:i/>
          <w:iCs/>
          <w:sz w:val="28"/>
          <w:szCs w:val="28"/>
          <w:lang w:val="kk-KZ"/>
        </w:rPr>
        <w:t>Электрмен жабдықтау</w:t>
      </w:r>
    </w:p>
    <w:p w14:paraId="121D3FB0" w14:textId="77777777" w:rsidR="00B10B0C" w:rsidRPr="00B42294" w:rsidRDefault="00B10B0C" w:rsidP="00B42294">
      <w:pPr>
        <w:spacing w:after="0" w:line="240" w:lineRule="auto"/>
        <w:ind w:firstLine="709"/>
        <w:contextualSpacing/>
        <w:jc w:val="both"/>
        <w:rPr>
          <w:rFonts w:ascii="Times New Roman" w:eastAsia="Times New Roman" w:hAnsi="Times New Roman" w:cs="Times New Roman"/>
          <w:sz w:val="28"/>
          <w:szCs w:val="28"/>
          <w:lang w:val="kk-KZ" w:eastAsia="ru-RU"/>
        </w:rPr>
      </w:pPr>
      <w:r w:rsidRPr="00B42294">
        <w:rPr>
          <w:rFonts w:ascii="Times New Roman" w:eastAsia="Times New Roman" w:hAnsi="Times New Roman" w:cs="Times New Roman"/>
          <w:sz w:val="28"/>
          <w:szCs w:val="28"/>
          <w:lang w:val="kk-KZ" w:eastAsia="ru-RU"/>
        </w:rPr>
        <w:t>Қазақстан Республикасының электр энергетикасы саласы елдің тыныс-тіршілігін қамтамасыз етудің, экономиканың жұмыс істеуі мен дамуының негізі болып табылады.</w:t>
      </w:r>
    </w:p>
    <w:p w14:paraId="072102C8" w14:textId="77777777" w:rsidR="00B10B0C" w:rsidRPr="00B42294" w:rsidRDefault="00B10B0C" w:rsidP="00B42294">
      <w:pPr>
        <w:spacing w:after="0" w:line="240" w:lineRule="auto"/>
        <w:ind w:firstLine="709"/>
        <w:contextualSpacing/>
        <w:jc w:val="both"/>
        <w:rPr>
          <w:rFonts w:ascii="Times New Roman" w:eastAsia="Times New Roman" w:hAnsi="Times New Roman" w:cs="Times New Roman"/>
          <w:sz w:val="28"/>
          <w:szCs w:val="28"/>
          <w:lang w:val="kk-KZ" w:eastAsia="ru-RU"/>
        </w:rPr>
      </w:pPr>
      <w:r w:rsidRPr="00B42294">
        <w:rPr>
          <w:rFonts w:ascii="Times New Roman" w:eastAsia="Times New Roman" w:hAnsi="Times New Roman" w:cs="Times New Roman"/>
          <w:sz w:val="28"/>
          <w:szCs w:val="28"/>
          <w:lang w:val="kk-KZ" w:eastAsia="ru-RU"/>
        </w:rPr>
        <w:t>Электр энергетикасы республиканың тұтынушыларын сенімді және сапалы электрмен жабдықтауды қамтамасыз ететін электр станциялары, электр беру желілері мен кіші станциялардың жиынтығын білдіретін Қазақстан Республикасының Біртұтас электр энергетикалық жүйесі (бұдан әрі – ҚР БЭЖ) жағдайында жұмыс істейді.</w:t>
      </w:r>
    </w:p>
    <w:p w14:paraId="18745CD8" w14:textId="77777777" w:rsidR="00B10B0C" w:rsidRPr="00B42294" w:rsidRDefault="00B10B0C" w:rsidP="00B42294">
      <w:pPr>
        <w:spacing w:after="0" w:line="240" w:lineRule="auto"/>
        <w:ind w:firstLine="709"/>
        <w:contextualSpacing/>
        <w:jc w:val="both"/>
        <w:rPr>
          <w:rFonts w:ascii="Times New Roman" w:eastAsia="Times New Roman" w:hAnsi="Times New Roman" w:cs="Times New Roman"/>
          <w:sz w:val="28"/>
          <w:szCs w:val="28"/>
          <w:lang w:val="kk-KZ" w:eastAsia="ru-RU"/>
        </w:rPr>
      </w:pPr>
      <w:r w:rsidRPr="00B42294">
        <w:rPr>
          <w:rFonts w:ascii="Times New Roman" w:eastAsia="Times New Roman" w:hAnsi="Times New Roman" w:cs="Times New Roman"/>
          <w:sz w:val="28"/>
          <w:szCs w:val="28"/>
          <w:lang w:val="kk-KZ" w:eastAsia="ru-RU"/>
        </w:rPr>
        <w:t>ҚР БЭЖ шартты түрде Солтүстік, Оңтүстік және Батыс болып үш аймаққа бөлінген.</w:t>
      </w:r>
    </w:p>
    <w:p w14:paraId="431A880F" w14:textId="77777777" w:rsidR="00B10B0C" w:rsidRPr="00B42294" w:rsidRDefault="00B10B0C" w:rsidP="00B42294">
      <w:pPr>
        <w:spacing w:after="0" w:line="240" w:lineRule="auto"/>
        <w:ind w:firstLine="709"/>
        <w:contextualSpacing/>
        <w:jc w:val="both"/>
        <w:rPr>
          <w:rFonts w:ascii="Times New Roman" w:eastAsia="Times New Roman" w:hAnsi="Times New Roman" w:cs="Times New Roman"/>
          <w:sz w:val="28"/>
          <w:szCs w:val="28"/>
          <w:lang w:val="kk-KZ" w:eastAsia="ru-RU"/>
        </w:rPr>
      </w:pPr>
      <w:r w:rsidRPr="00B42294">
        <w:rPr>
          <w:rFonts w:ascii="Times New Roman" w:eastAsia="Times New Roman" w:hAnsi="Times New Roman" w:cs="Times New Roman"/>
          <w:sz w:val="28"/>
          <w:szCs w:val="28"/>
          <w:lang w:val="kk-KZ" w:eastAsia="ru-RU"/>
        </w:rPr>
        <w:t xml:space="preserve">Солтүстік аймақ республиканың генерациялайтын қуаттарының 16310 мегаватт (2022 жылы тұтыну 72,6 миллиард киловатт-сағат құрады) көлемінде ең көп мөлшері шоғырланған негізгі аймағы болып табылады және Оңтүстік аймақты да электр энергиясымен қамтамасыз етеді.  </w:t>
      </w:r>
    </w:p>
    <w:p w14:paraId="6BE28D20" w14:textId="77777777" w:rsidR="00B10B0C" w:rsidRPr="00B42294" w:rsidRDefault="00B10B0C" w:rsidP="00B42294">
      <w:pPr>
        <w:spacing w:after="0" w:line="240" w:lineRule="auto"/>
        <w:ind w:firstLine="709"/>
        <w:contextualSpacing/>
        <w:jc w:val="both"/>
        <w:rPr>
          <w:rFonts w:ascii="Times New Roman" w:eastAsia="Times New Roman" w:hAnsi="Times New Roman" w:cs="Times New Roman"/>
          <w:sz w:val="28"/>
          <w:szCs w:val="28"/>
          <w:lang w:val="kk-KZ" w:eastAsia="ru-RU"/>
        </w:rPr>
      </w:pPr>
      <w:r w:rsidRPr="00B42294">
        <w:rPr>
          <w:rFonts w:ascii="Times New Roman" w:eastAsia="Times New Roman" w:hAnsi="Times New Roman" w:cs="Times New Roman"/>
          <w:sz w:val="28"/>
          <w:szCs w:val="28"/>
          <w:lang w:val="kk-KZ" w:eastAsia="ru-RU"/>
        </w:rPr>
        <w:t xml:space="preserve">Оңтүстік аймақта 4501 мегаватт (2022 жылы тұтыну 25,7 миллиард киловатт-сағат құрады) көлемінде генерациялау қуаты, сондай-ақ жаңартылатын энергия объектілерінің ең көп саны (қуаты 1225 мегаватт құрайтын 80 объекті) бар. </w:t>
      </w:r>
    </w:p>
    <w:p w14:paraId="6D4CF11E" w14:textId="77777777" w:rsidR="00B10B0C" w:rsidRPr="00B42294" w:rsidRDefault="00B10B0C" w:rsidP="00B42294">
      <w:pPr>
        <w:spacing w:after="0" w:line="240" w:lineRule="auto"/>
        <w:ind w:firstLine="709"/>
        <w:contextualSpacing/>
        <w:jc w:val="both"/>
        <w:rPr>
          <w:rFonts w:ascii="Times New Roman" w:eastAsia="Times New Roman" w:hAnsi="Times New Roman" w:cs="Times New Roman"/>
          <w:sz w:val="28"/>
          <w:szCs w:val="28"/>
          <w:lang w:val="kk-KZ" w:eastAsia="ru-RU"/>
        </w:rPr>
      </w:pPr>
      <w:r w:rsidRPr="00B42294">
        <w:rPr>
          <w:rFonts w:ascii="Times New Roman" w:eastAsia="Times New Roman" w:hAnsi="Times New Roman" w:cs="Times New Roman"/>
          <w:sz w:val="28"/>
          <w:szCs w:val="28"/>
          <w:lang w:val="kk-KZ" w:eastAsia="ru-RU"/>
        </w:rPr>
        <w:lastRenderedPageBreak/>
        <w:t>Батыс аймақта қуаты 3561 мегаватт (2022 жылы тұтыну 14,5 миллиард киловатт-сағат құрады) газ генерациялау көздері бар, бірақ ол Солтүстік және Оңтүстік аймақтардың біріккен ортақ желілерінен оқшау жұмыс істейді және</w:t>
      </w:r>
      <w:r w:rsidRPr="00B42294">
        <w:rPr>
          <w:rFonts w:ascii="Times New Roman" w:eastAsia="Times New Roman" w:hAnsi="Times New Roman" w:cs="Times New Roman"/>
          <w:sz w:val="28"/>
          <w:szCs w:val="28"/>
          <w:lang w:val="kk-KZ" w:eastAsia="ru-RU"/>
        </w:rPr>
        <w:br/>
        <w:t xml:space="preserve">ҚР БЭЖ бірыңғай жүйесінде жұмыс істеуге мүмкіндік бермейді. </w:t>
      </w:r>
    </w:p>
    <w:p w14:paraId="3BCB0CB3" w14:textId="77777777" w:rsidR="00B10B0C" w:rsidRPr="00B42294" w:rsidRDefault="00B10B0C" w:rsidP="00B42294">
      <w:pPr>
        <w:spacing w:after="0" w:line="240" w:lineRule="auto"/>
        <w:ind w:firstLine="709"/>
        <w:contextualSpacing/>
        <w:jc w:val="both"/>
        <w:rPr>
          <w:rFonts w:ascii="Times New Roman" w:eastAsia="Times New Roman" w:hAnsi="Times New Roman" w:cs="Times New Roman"/>
          <w:color w:val="000000" w:themeColor="text1"/>
          <w:sz w:val="28"/>
          <w:szCs w:val="28"/>
          <w:lang w:val="kk-KZ" w:eastAsia="ru-RU"/>
        </w:rPr>
      </w:pPr>
      <w:r w:rsidRPr="00B42294">
        <w:rPr>
          <w:rFonts w:ascii="Times New Roman" w:eastAsia="Times New Roman" w:hAnsi="Times New Roman" w:cs="Times New Roman"/>
          <w:color w:val="000000" w:themeColor="text1"/>
          <w:sz w:val="28"/>
          <w:szCs w:val="28"/>
          <w:lang w:val="kk-KZ" w:eastAsia="ru-RU"/>
        </w:rPr>
        <w:t xml:space="preserve">Еліміз бен өңірлер экономикасындағы тұтынудың өсуімен байланысты </w:t>
      </w:r>
      <w:r w:rsidRPr="00B42294">
        <w:rPr>
          <w:rFonts w:ascii="Times New Roman" w:eastAsia="Times New Roman" w:hAnsi="Times New Roman" w:cs="Times New Roman"/>
          <w:color w:val="000000" w:themeColor="text1"/>
          <w:sz w:val="28"/>
          <w:szCs w:val="28"/>
          <w:lang w:val="kk-KZ" w:eastAsia="ru-RU"/>
        </w:rPr>
        <w:br/>
        <w:t>ҚР БЭЖ желілері бойынша үздіксіз электрмен жабдықтауды қамтамасыз ету қажет.</w:t>
      </w:r>
    </w:p>
    <w:p w14:paraId="77B31228" w14:textId="77777777" w:rsidR="00B10B0C" w:rsidRPr="00B42294" w:rsidRDefault="00B10B0C" w:rsidP="00B42294">
      <w:pPr>
        <w:spacing w:after="0" w:line="240" w:lineRule="auto"/>
        <w:ind w:firstLine="709"/>
        <w:contextualSpacing/>
        <w:jc w:val="both"/>
        <w:rPr>
          <w:rFonts w:ascii="Times New Roman" w:eastAsia="Times New Roman" w:hAnsi="Times New Roman" w:cs="Times New Roman"/>
          <w:sz w:val="28"/>
          <w:szCs w:val="28"/>
          <w:lang w:val="kk-KZ" w:eastAsia="ru-RU"/>
        </w:rPr>
      </w:pPr>
      <w:r w:rsidRPr="00B42294">
        <w:rPr>
          <w:rFonts w:ascii="Times New Roman" w:eastAsia="Times New Roman" w:hAnsi="Times New Roman" w:cs="Times New Roman"/>
          <w:color w:val="000000" w:themeColor="text1"/>
          <w:sz w:val="28"/>
          <w:szCs w:val="28"/>
          <w:lang w:val="kk-KZ" w:eastAsia="ru-RU"/>
        </w:rPr>
        <w:t>Сонымен қатар Оңтүстік аймақта Қызылорда, Түркістан және Жамбыл облыстарының энергия тораптарының ҚР БЭЖ-імен байланысы нашар екені атап өтіледі, бұл оңтүстік өңірлерді жабдықтауға теріс әсер етеді.</w:t>
      </w:r>
    </w:p>
    <w:p w14:paraId="5A9D5C5B" w14:textId="77777777" w:rsidR="000F1086" w:rsidRPr="001272C5" w:rsidRDefault="000F1086" w:rsidP="000F1086">
      <w:pPr>
        <w:spacing w:after="0" w:line="240" w:lineRule="auto"/>
        <w:ind w:firstLine="709"/>
        <w:jc w:val="both"/>
        <w:rPr>
          <w:rFonts w:ascii="Times New Roman" w:eastAsia="Times New Roman" w:hAnsi="Times New Roman"/>
          <w:sz w:val="28"/>
          <w:szCs w:val="28"/>
          <w:lang w:val="kk-KZ" w:eastAsia="ru-RU"/>
        </w:rPr>
      </w:pPr>
      <w:r w:rsidRPr="001272C5">
        <w:rPr>
          <w:rFonts w:ascii="Times New Roman" w:eastAsia="Times New Roman" w:hAnsi="Times New Roman"/>
          <w:sz w:val="28"/>
          <w:szCs w:val="28"/>
          <w:lang w:val="kk-KZ" w:eastAsia="ru-RU"/>
        </w:rPr>
        <w:t xml:space="preserve">Қазақстанда 2023 жылғы 1 қаңтарға </w:t>
      </w:r>
      <w:r w:rsidRPr="003D3893">
        <w:rPr>
          <w:rFonts w:ascii="Times New Roman" w:eastAsia="Times New Roman" w:hAnsi="Times New Roman"/>
          <w:sz w:val="28"/>
          <w:szCs w:val="28"/>
          <w:highlight w:val="yellow"/>
          <w:lang w:val="kk-KZ" w:eastAsia="ru-RU"/>
        </w:rPr>
        <w:t>130 жаңартылатын энергия көздерін пайдалана отырып</w:t>
      </w:r>
      <w:r w:rsidRPr="001272C5">
        <w:rPr>
          <w:rFonts w:ascii="Times New Roman" w:eastAsia="Times New Roman" w:hAnsi="Times New Roman"/>
          <w:sz w:val="28"/>
          <w:szCs w:val="28"/>
          <w:lang w:val="kk-KZ" w:eastAsia="ru-RU"/>
        </w:rPr>
        <w:t xml:space="preserve"> ұлттық, өнеркәсіптік және өңірлік маңызы бар </w:t>
      </w:r>
      <w:r w:rsidRPr="00EB4291">
        <w:rPr>
          <w:rFonts w:ascii="Times New Roman" w:eastAsia="Times New Roman" w:hAnsi="Times New Roman"/>
          <w:sz w:val="28"/>
          <w:szCs w:val="28"/>
          <w:highlight w:val="yellow"/>
          <w:lang w:val="kk-KZ" w:eastAsia="ru-RU"/>
        </w:rPr>
        <w:t>шамамен</w:t>
      </w:r>
      <w:r w:rsidRPr="001272C5">
        <w:rPr>
          <w:rFonts w:ascii="Times New Roman" w:eastAsia="Times New Roman" w:hAnsi="Times New Roman"/>
          <w:sz w:val="28"/>
          <w:szCs w:val="28"/>
          <w:lang w:val="kk-KZ" w:eastAsia="ru-RU"/>
        </w:rPr>
        <w:t xml:space="preserve"> </w:t>
      </w:r>
      <w:r w:rsidRPr="00EB4291">
        <w:rPr>
          <w:rFonts w:ascii="Times New Roman" w:eastAsia="Times New Roman" w:hAnsi="Times New Roman"/>
          <w:sz w:val="28"/>
          <w:szCs w:val="28"/>
          <w:lang w:val="kk-KZ" w:eastAsia="ru-RU"/>
        </w:rPr>
        <w:t>207 электр</w:t>
      </w:r>
      <w:r w:rsidRPr="001272C5">
        <w:rPr>
          <w:rFonts w:ascii="Times New Roman" w:eastAsia="Times New Roman" w:hAnsi="Times New Roman"/>
          <w:sz w:val="28"/>
          <w:szCs w:val="28"/>
          <w:lang w:val="kk-KZ" w:eastAsia="ru-RU"/>
        </w:rPr>
        <w:t xml:space="preserve"> станциясы</w:t>
      </w:r>
      <w:r>
        <w:rPr>
          <w:rFonts w:ascii="Times New Roman" w:eastAsia="Times New Roman" w:hAnsi="Times New Roman"/>
          <w:sz w:val="28"/>
          <w:szCs w:val="28"/>
          <w:lang w:val="kk-KZ" w:eastAsia="ru-RU"/>
        </w:rPr>
        <w:t xml:space="preserve"> </w:t>
      </w:r>
      <w:r w:rsidRPr="001272C5">
        <w:rPr>
          <w:rFonts w:ascii="Times New Roman" w:eastAsia="Times New Roman" w:hAnsi="Times New Roman"/>
          <w:sz w:val="28"/>
          <w:szCs w:val="28"/>
          <w:lang w:val="kk-KZ" w:eastAsia="ru-RU"/>
        </w:rPr>
        <w:t>электр эне</w:t>
      </w:r>
      <w:r>
        <w:rPr>
          <w:rFonts w:ascii="Times New Roman" w:eastAsia="Times New Roman" w:hAnsi="Times New Roman"/>
          <w:sz w:val="28"/>
          <w:szCs w:val="28"/>
          <w:lang w:val="kk-KZ" w:eastAsia="ru-RU"/>
        </w:rPr>
        <w:t>ргиясын өндіруді жүзеге асырады.</w:t>
      </w:r>
    </w:p>
    <w:p w14:paraId="61ECFC3B" w14:textId="77777777" w:rsidR="000F1086" w:rsidRDefault="000F1086" w:rsidP="000F1086">
      <w:pPr>
        <w:spacing w:after="0" w:line="240" w:lineRule="auto"/>
        <w:ind w:firstLine="709"/>
        <w:jc w:val="both"/>
        <w:rPr>
          <w:rFonts w:ascii="Times New Roman" w:eastAsia="Times New Roman" w:hAnsi="Times New Roman"/>
          <w:sz w:val="28"/>
          <w:szCs w:val="28"/>
          <w:lang w:val="kk-KZ" w:eastAsia="ru-RU"/>
        </w:rPr>
      </w:pPr>
      <w:r w:rsidRPr="001272C5">
        <w:rPr>
          <w:rFonts w:ascii="Times New Roman" w:eastAsia="Times New Roman" w:hAnsi="Times New Roman"/>
          <w:sz w:val="28"/>
          <w:szCs w:val="28"/>
          <w:lang w:val="kk-KZ" w:eastAsia="ru-RU"/>
        </w:rPr>
        <w:t>Қазақстандағы электр станцияларының жалпы қолда бар қуаты 2022 жылғы 15203  мегаватт жоғары жүктемесімен 19024,3 мегаватты құрайды.</w:t>
      </w:r>
      <w:r>
        <w:rPr>
          <w:rFonts w:ascii="Times New Roman" w:eastAsia="Times New Roman" w:hAnsi="Times New Roman"/>
          <w:sz w:val="28"/>
          <w:szCs w:val="28"/>
          <w:lang w:val="kk-KZ" w:eastAsia="ru-RU"/>
        </w:rPr>
        <w:t xml:space="preserve"> </w:t>
      </w:r>
      <w:r w:rsidRPr="003D3893">
        <w:rPr>
          <w:rFonts w:ascii="Times New Roman" w:eastAsia="Times New Roman" w:hAnsi="Times New Roman"/>
          <w:sz w:val="28"/>
          <w:szCs w:val="28"/>
          <w:highlight w:val="yellow"/>
          <w:lang w:val="kk-KZ" w:eastAsia="ru-RU"/>
        </w:rPr>
        <w:t>Бұл ретте, ЖЭК пайдаланатын станциялардың қуаты 2388 мегаватты құрайды, оның ішінде:</w:t>
      </w:r>
    </w:p>
    <w:p w14:paraId="5B953B53" w14:textId="77777777" w:rsidR="000F1086" w:rsidRPr="00BF71F5" w:rsidRDefault="000F1086" w:rsidP="000F1086">
      <w:pPr>
        <w:spacing w:after="0" w:line="240" w:lineRule="auto"/>
        <w:ind w:firstLine="709"/>
        <w:jc w:val="both"/>
        <w:rPr>
          <w:rFonts w:ascii="Times New Roman" w:eastAsia="Times New Roman" w:hAnsi="Times New Roman"/>
          <w:sz w:val="28"/>
          <w:szCs w:val="28"/>
          <w:highlight w:val="yellow"/>
          <w:lang w:val="kk-KZ" w:eastAsia="ru-RU"/>
        </w:rPr>
      </w:pPr>
      <w:r w:rsidRPr="00BF71F5">
        <w:rPr>
          <w:rFonts w:ascii="Times New Roman" w:eastAsia="Times New Roman" w:hAnsi="Times New Roman"/>
          <w:sz w:val="28"/>
          <w:szCs w:val="28"/>
          <w:highlight w:val="yellow"/>
          <w:lang w:val="kk-KZ" w:eastAsia="ru-RU"/>
        </w:rPr>
        <w:t>ЖЭС 46 объектісі - 957,5 мегаватт;</w:t>
      </w:r>
    </w:p>
    <w:p w14:paraId="0711BB78" w14:textId="77777777" w:rsidR="000F1086" w:rsidRPr="00BF71F5" w:rsidRDefault="000F1086" w:rsidP="000F1086">
      <w:pPr>
        <w:spacing w:after="0" w:line="240" w:lineRule="auto"/>
        <w:ind w:firstLine="709"/>
        <w:jc w:val="both"/>
        <w:rPr>
          <w:rFonts w:ascii="Times New Roman" w:eastAsia="Times New Roman" w:hAnsi="Times New Roman"/>
          <w:sz w:val="28"/>
          <w:szCs w:val="28"/>
          <w:highlight w:val="yellow"/>
          <w:lang w:val="kk-KZ" w:eastAsia="ru-RU"/>
        </w:rPr>
      </w:pPr>
      <w:r>
        <w:rPr>
          <w:rFonts w:ascii="Times New Roman" w:eastAsia="Times New Roman" w:hAnsi="Times New Roman"/>
          <w:sz w:val="28"/>
          <w:szCs w:val="28"/>
          <w:highlight w:val="yellow"/>
          <w:lang w:val="kk-KZ" w:eastAsia="ru-RU"/>
        </w:rPr>
        <w:t>44 К</w:t>
      </w:r>
      <w:r w:rsidRPr="00BF71F5">
        <w:rPr>
          <w:rFonts w:ascii="Times New Roman" w:eastAsia="Times New Roman" w:hAnsi="Times New Roman"/>
          <w:sz w:val="28"/>
          <w:szCs w:val="28"/>
          <w:highlight w:val="yellow"/>
          <w:lang w:val="kk-KZ" w:eastAsia="ru-RU"/>
        </w:rPr>
        <w:t>ЭС объектісі - 1149 мегаватт;</w:t>
      </w:r>
    </w:p>
    <w:p w14:paraId="4E5195AD" w14:textId="77777777" w:rsidR="000F1086" w:rsidRPr="00BF71F5" w:rsidRDefault="000F1086" w:rsidP="000F1086">
      <w:pPr>
        <w:spacing w:after="0" w:line="240" w:lineRule="auto"/>
        <w:ind w:firstLine="709"/>
        <w:jc w:val="both"/>
        <w:rPr>
          <w:rFonts w:ascii="Times New Roman" w:eastAsia="Times New Roman" w:hAnsi="Times New Roman"/>
          <w:sz w:val="28"/>
          <w:szCs w:val="28"/>
          <w:highlight w:val="yellow"/>
          <w:lang w:val="kk-KZ" w:eastAsia="ru-RU"/>
        </w:rPr>
      </w:pPr>
      <w:r w:rsidRPr="00BF71F5">
        <w:rPr>
          <w:rFonts w:ascii="Times New Roman" w:eastAsia="Times New Roman" w:hAnsi="Times New Roman"/>
          <w:sz w:val="28"/>
          <w:szCs w:val="28"/>
          <w:highlight w:val="yellow"/>
          <w:lang w:val="kk-KZ" w:eastAsia="ru-RU"/>
        </w:rPr>
        <w:t>37 ГЭС объектісі - 280 мегаватт;</w:t>
      </w:r>
    </w:p>
    <w:p w14:paraId="2AE7F8B2" w14:textId="77777777" w:rsidR="000F1086" w:rsidRDefault="000F1086" w:rsidP="000F1086">
      <w:pPr>
        <w:spacing w:after="0" w:line="240" w:lineRule="auto"/>
        <w:ind w:firstLine="709"/>
        <w:jc w:val="both"/>
        <w:rPr>
          <w:rFonts w:ascii="Times New Roman" w:eastAsia="Times New Roman" w:hAnsi="Times New Roman"/>
          <w:sz w:val="28"/>
          <w:szCs w:val="28"/>
          <w:lang w:val="kk-KZ" w:eastAsia="ru-RU"/>
        </w:rPr>
      </w:pPr>
      <w:r w:rsidRPr="00BF71F5">
        <w:rPr>
          <w:rFonts w:ascii="Times New Roman" w:eastAsia="Times New Roman" w:hAnsi="Times New Roman"/>
          <w:sz w:val="28"/>
          <w:szCs w:val="28"/>
          <w:highlight w:val="yellow"/>
          <w:lang w:val="kk-KZ" w:eastAsia="ru-RU"/>
        </w:rPr>
        <w:t>БиоЭС 3 объектісі - 1,8 мегаватт.</w:t>
      </w:r>
    </w:p>
    <w:p w14:paraId="5B9070D2" w14:textId="77777777" w:rsidR="00B10B0C" w:rsidRPr="00B42294" w:rsidRDefault="00B10B0C" w:rsidP="00B42294">
      <w:pPr>
        <w:spacing w:after="0" w:line="240" w:lineRule="auto"/>
        <w:ind w:firstLine="709"/>
        <w:contextualSpacing/>
        <w:jc w:val="both"/>
        <w:rPr>
          <w:rFonts w:ascii="Times New Roman" w:hAnsi="Times New Roman" w:cs="Times New Roman"/>
          <w:color w:val="000000"/>
          <w:sz w:val="28"/>
          <w:szCs w:val="28"/>
          <w:lang w:val="kk-KZ"/>
        </w:rPr>
      </w:pPr>
      <w:r w:rsidRPr="00B42294">
        <w:rPr>
          <w:rFonts w:ascii="Times New Roman" w:hAnsi="Times New Roman" w:cs="Times New Roman"/>
          <w:color w:val="000000"/>
          <w:sz w:val="28"/>
          <w:szCs w:val="28"/>
          <w:lang w:val="kk-KZ"/>
        </w:rPr>
        <w:t>2022 жылы 112,8 млрд. кВт/сағ электр энергиясы өндірілді, оның ішінде 14,8 млрд.кВт/сағ электр энергиясы халыққа жіберілді.</w:t>
      </w:r>
    </w:p>
    <w:p w14:paraId="4F45037A" w14:textId="77777777" w:rsidR="00B10B0C" w:rsidRPr="00B42294" w:rsidRDefault="00B10B0C" w:rsidP="00B42294">
      <w:pPr>
        <w:spacing w:after="0" w:line="240" w:lineRule="auto"/>
        <w:ind w:firstLine="709"/>
        <w:contextualSpacing/>
        <w:jc w:val="both"/>
        <w:rPr>
          <w:rFonts w:ascii="Times New Roman" w:hAnsi="Times New Roman" w:cs="Times New Roman"/>
          <w:color w:val="000000"/>
          <w:sz w:val="28"/>
          <w:szCs w:val="28"/>
          <w:highlight w:val="yellow"/>
          <w:lang w:val="kk-KZ"/>
        </w:rPr>
      </w:pPr>
      <w:r w:rsidRPr="00B42294">
        <w:rPr>
          <w:rFonts w:ascii="Times New Roman" w:hAnsi="Times New Roman" w:cs="Times New Roman"/>
          <w:color w:val="000000"/>
          <w:sz w:val="28"/>
          <w:szCs w:val="28"/>
          <w:lang w:val="kk-KZ"/>
        </w:rPr>
        <w:t>ЖЭК объектілерінің электр энергиясын өндіруі 2022 жылы электр энергиясын өндірудің жалпы көлемінде 5,1 млрд. кВт. сағ немесе 4,5% құрады.</w:t>
      </w:r>
    </w:p>
    <w:p w14:paraId="25A33B56" w14:textId="77777777" w:rsidR="00B10B0C" w:rsidRPr="00B42294" w:rsidRDefault="00B10B0C" w:rsidP="00B42294">
      <w:pPr>
        <w:spacing w:after="0" w:line="240" w:lineRule="auto"/>
        <w:ind w:firstLine="709"/>
        <w:contextualSpacing/>
        <w:jc w:val="both"/>
        <w:rPr>
          <w:rFonts w:ascii="Times New Roman" w:eastAsia="Times New Roman" w:hAnsi="Times New Roman" w:cs="Times New Roman"/>
          <w:color w:val="000000"/>
          <w:sz w:val="28"/>
          <w:szCs w:val="28"/>
          <w:lang w:val="kk-KZ" w:eastAsia="ru-RU"/>
        </w:rPr>
      </w:pPr>
      <w:r w:rsidRPr="00B42294">
        <w:rPr>
          <w:rFonts w:ascii="Times New Roman" w:eastAsia="Times New Roman" w:hAnsi="Times New Roman" w:cs="Times New Roman"/>
          <w:color w:val="000000"/>
          <w:sz w:val="28"/>
          <w:szCs w:val="28"/>
          <w:lang w:val="kk-KZ" w:eastAsia="ru-RU"/>
        </w:rPr>
        <w:t>2022 жылы</w:t>
      </w:r>
      <w:r w:rsidRPr="00B42294">
        <w:rPr>
          <w:rFonts w:ascii="Times New Roman" w:eastAsia="Times New Roman" w:hAnsi="Times New Roman" w:cs="Times New Roman"/>
          <w:sz w:val="28"/>
          <w:szCs w:val="28"/>
          <w:lang w:val="kk-KZ" w:eastAsia="ru-RU"/>
        </w:rPr>
        <w:t xml:space="preserve"> </w:t>
      </w:r>
      <w:r w:rsidRPr="00B42294">
        <w:rPr>
          <w:rFonts w:ascii="Times New Roman" w:eastAsia="Times New Roman" w:hAnsi="Times New Roman" w:cs="Times New Roman"/>
          <w:color w:val="000000"/>
          <w:sz w:val="28"/>
          <w:szCs w:val="28"/>
          <w:lang w:val="kk-KZ" w:eastAsia="ru-RU"/>
        </w:rPr>
        <w:t xml:space="preserve">Қазақстанда электр энергиясын тұтыну 2020 жылмен салыстырғанда 5 %-ға ұлғайып, 112,9 миллиард киловатт-сағат </w:t>
      </w:r>
      <w:r w:rsidRPr="00B42294">
        <w:rPr>
          <w:rFonts w:ascii="Times New Roman" w:eastAsia="Times New Roman" w:hAnsi="Times New Roman" w:cs="Times New Roman"/>
          <w:color w:val="000000"/>
          <w:sz w:val="28"/>
          <w:szCs w:val="28"/>
          <w:lang w:val="kk-KZ" w:eastAsia="ru-RU"/>
        </w:rPr>
        <w:br/>
        <w:t>(2020 жылы 107,3 миллиард киловатт-сағат, 2021 жылы 113,9 миллиард киловатт-сағат,) құрады.</w:t>
      </w:r>
    </w:p>
    <w:p w14:paraId="022807D2" w14:textId="77777777" w:rsidR="00B10B0C" w:rsidRPr="00B42294" w:rsidRDefault="00B10B0C" w:rsidP="00B42294">
      <w:pPr>
        <w:spacing w:after="0" w:line="240" w:lineRule="auto"/>
        <w:ind w:firstLine="709"/>
        <w:contextualSpacing/>
        <w:jc w:val="both"/>
        <w:rPr>
          <w:rFonts w:ascii="Times New Roman" w:hAnsi="Times New Roman" w:cs="Times New Roman"/>
          <w:color w:val="000000"/>
          <w:sz w:val="28"/>
          <w:szCs w:val="28"/>
          <w:lang w:val="kk-KZ"/>
        </w:rPr>
      </w:pPr>
      <w:r w:rsidRPr="00B42294">
        <w:rPr>
          <w:rFonts w:ascii="Times New Roman" w:hAnsi="Times New Roman" w:cs="Times New Roman"/>
          <w:color w:val="000000"/>
          <w:sz w:val="28"/>
          <w:szCs w:val="28"/>
          <w:lang w:val="kk-KZ"/>
        </w:rPr>
        <w:t>Электр желілерінің жалпы ұзындығы 467 422 км құрайды, оның ішінде шамамен 27 мың км – ұлттық электр желілері және шамамен 274 мың км. – өңірлік электр желілік компаниялардың (ӨЭК) желілері.</w:t>
      </w:r>
    </w:p>
    <w:p w14:paraId="54C0B1E5" w14:textId="77777777" w:rsidR="00B10B0C" w:rsidRPr="00B42294" w:rsidRDefault="00B10B0C" w:rsidP="00B42294">
      <w:pPr>
        <w:spacing w:after="0" w:line="240" w:lineRule="auto"/>
        <w:ind w:firstLine="709"/>
        <w:contextualSpacing/>
        <w:jc w:val="both"/>
        <w:rPr>
          <w:rFonts w:ascii="Times New Roman" w:hAnsi="Times New Roman" w:cs="Times New Roman"/>
          <w:color w:val="000000"/>
          <w:sz w:val="28"/>
          <w:szCs w:val="28"/>
          <w:lang w:val="kk-KZ"/>
        </w:rPr>
      </w:pPr>
      <w:r w:rsidRPr="00B42294">
        <w:rPr>
          <w:rFonts w:ascii="Times New Roman" w:hAnsi="Times New Roman" w:cs="Times New Roman"/>
          <w:color w:val="000000"/>
          <w:sz w:val="28"/>
          <w:szCs w:val="28"/>
          <w:lang w:val="kk-KZ"/>
        </w:rPr>
        <w:t>Желілердің ағымдағы орташа тозу деңгейі 65% құрайды.</w:t>
      </w:r>
    </w:p>
    <w:p w14:paraId="7F757748" w14:textId="77777777" w:rsidR="00B10B0C" w:rsidRPr="00B42294" w:rsidRDefault="00B10B0C" w:rsidP="00B42294">
      <w:pPr>
        <w:spacing w:after="0" w:line="240" w:lineRule="auto"/>
        <w:ind w:firstLine="709"/>
        <w:contextualSpacing/>
        <w:jc w:val="both"/>
        <w:rPr>
          <w:rFonts w:ascii="Times New Roman" w:eastAsia="Times New Roman" w:hAnsi="Times New Roman" w:cs="Times New Roman"/>
          <w:sz w:val="28"/>
          <w:szCs w:val="28"/>
          <w:lang w:val="kk-KZ" w:eastAsia="ru-RU"/>
        </w:rPr>
      </w:pPr>
      <w:r w:rsidRPr="00B42294">
        <w:rPr>
          <w:rFonts w:ascii="Times New Roman" w:eastAsia="Times New Roman" w:hAnsi="Times New Roman" w:cs="Times New Roman"/>
          <w:sz w:val="28"/>
          <w:szCs w:val="28"/>
          <w:lang w:val="kk-KZ" w:eastAsia="ru-RU"/>
        </w:rPr>
        <w:t xml:space="preserve">ҚР БЭЖ-індегі жүйе құраушы желінің рөлін республиканың өңірлері мен шектес мемлекеттердің (Ресейдің, Қырғыз Республикасының және Өзбекстан Республикасының арасындағы электр байланыстарын қамтамасыз ететін ұлттық электр желісі (бұдан әрі – ҰЭЖ) орындайды. </w:t>
      </w:r>
    </w:p>
    <w:p w14:paraId="586DF4E0" w14:textId="77777777" w:rsidR="00B10B0C" w:rsidRPr="00B42294" w:rsidRDefault="00B10B0C" w:rsidP="00B42294">
      <w:pPr>
        <w:spacing w:after="0" w:line="240" w:lineRule="auto"/>
        <w:ind w:firstLine="709"/>
        <w:contextualSpacing/>
        <w:jc w:val="both"/>
        <w:rPr>
          <w:rFonts w:ascii="Times New Roman" w:eastAsia="Times New Roman" w:hAnsi="Times New Roman" w:cs="Times New Roman"/>
          <w:sz w:val="28"/>
          <w:szCs w:val="28"/>
          <w:lang w:val="kk-KZ" w:eastAsia="ru-RU"/>
        </w:rPr>
      </w:pPr>
      <w:r w:rsidRPr="00B42294">
        <w:rPr>
          <w:rFonts w:ascii="Times New Roman" w:eastAsia="Times New Roman" w:hAnsi="Times New Roman" w:cs="Times New Roman"/>
          <w:sz w:val="28"/>
          <w:szCs w:val="28"/>
          <w:lang w:val="kk-KZ" w:eastAsia="ru-RU"/>
        </w:rPr>
        <w:t xml:space="preserve">ҰЭЖ құрамына кернеуі 35 – 1150 </w:t>
      </w:r>
      <w:r w:rsidRPr="00B42294">
        <w:rPr>
          <w:rFonts w:ascii="Times New Roman" w:eastAsia="Times New Roman" w:hAnsi="Times New Roman" w:cs="Times New Roman"/>
          <w:spacing w:val="2"/>
          <w:sz w:val="28"/>
          <w:szCs w:val="28"/>
          <w:lang w:val="kk-KZ" w:eastAsia="ru-RU"/>
        </w:rPr>
        <w:t xml:space="preserve">киловольт </w:t>
      </w:r>
      <w:r w:rsidRPr="00B42294">
        <w:rPr>
          <w:rFonts w:ascii="Times New Roman" w:eastAsia="Times New Roman" w:hAnsi="Times New Roman" w:cs="Times New Roman"/>
          <w:sz w:val="28"/>
          <w:szCs w:val="28"/>
          <w:lang w:val="kk-KZ" w:eastAsia="ru-RU"/>
        </w:rPr>
        <w:t xml:space="preserve">323 электр беру желісі кіреді, олардың жалпы ұзындығы тізбектер бойынша 26,8 мың километрді құрайды, теңгерімде кернеуі 35 – 1150 </w:t>
      </w:r>
      <w:r w:rsidRPr="00B42294">
        <w:rPr>
          <w:rFonts w:ascii="Times New Roman" w:eastAsia="Times New Roman" w:hAnsi="Times New Roman" w:cs="Times New Roman"/>
          <w:spacing w:val="2"/>
          <w:sz w:val="28"/>
          <w:szCs w:val="28"/>
          <w:lang w:val="kk-KZ" w:eastAsia="ru-RU"/>
        </w:rPr>
        <w:t>киловольт</w:t>
      </w:r>
      <w:r w:rsidRPr="00B42294">
        <w:rPr>
          <w:rFonts w:ascii="Times New Roman" w:eastAsia="Times New Roman" w:hAnsi="Times New Roman" w:cs="Times New Roman"/>
          <w:sz w:val="28"/>
          <w:szCs w:val="28"/>
          <w:lang w:val="kk-KZ" w:eastAsia="ru-RU"/>
        </w:rPr>
        <w:t xml:space="preserve"> 80 кіші электр станциясы бар. </w:t>
      </w:r>
    </w:p>
    <w:p w14:paraId="0D5808A0" w14:textId="77777777" w:rsidR="00B10B0C" w:rsidRPr="00B42294" w:rsidRDefault="00B10B0C" w:rsidP="00B42294">
      <w:pPr>
        <w:spacing w:after="0" w:line="240" w:lineRule="auto"/>
        <w:ind w:firstLine="709"/>
        <w:contextualSpacing/>
        <w:jc w:val="both"/>
        <w:rPr>
          <w:rFonts w:ascii="Times New Roman" w:eastAsia="Times New Roman" w:hAnsi="Times New Roman" w:cs="Times New Roman"/>
          <w:sz w:val="28"/>
          <w:szCs w:val="28"/>
          <w:lang w:val="kk-KZ" w:eastAsia="ru-RU"/>
        </w:rPr>
      </w:pPr>
      <w:r w:rsidRPr="00B42294">
        <w:rPr>
          <w:rFonts w:ascii="Times New Roman" w:eastAsia="Times New Roman" w:hAnsi="Times New Roman" w:cs="Times New Roman"/>
          <w:sz w:val="28"/>
          <w:szCs w:val="28"/>
          <w:lang w:val="kk-KZ" w:eastAsia="ru-RU"/>
        </w:rPr>
        <w:t xml:space="preserve">ҰЭЖ-ді басқаруды «Электр желілерін басқару жөніндегі қазақстандық компания» акционерлік қоғамы жүзеге асырады. </w:t>
      </w:r>
    </w:p>
    <w:p w14:paraId="054F8E09" w14:textId="77777777" w:rsidR="00B10B0C" w:rsidRPr="00B42294" w:rsidRDefault="00B10B0C" w:rsidP="00B42294">
      <w:pPr>
        <w:spacing w:after="0" w:line="240" w:lineRule="auto"/>
        <w:ind w:firstLine="709"/>
        <w:contextualSpacing/>
        <w:jc w:val="both"/>
        <w:rPr>
          <w:rFonts w:ascii="Times New Roman" w:eastAsia="Times New Roman" w:hAnsi="Times New Roman" w:cs="Times New Roman"/>
          <w:sz w:val="28"/>
          <w:szCs w:val="28"/>
          <w:lang w:val="kk-KZ" w:eastAsia="ru-RU"/>
        </w:rPr>
      </w:pPr>
      <w:r w:rsidRPr="00B42294">
        <w:rPr>
          <w:rFonts w:ascii="Times New Roman" w:eastAsia="Times New Roman" w:hAnsi="Times New Roman" w:cs="Times New Roman"/>
          <w:sz w:val="28"/>
          <w:szCs w:val="28"/>
          <w:lang w:val="kk-KZ" w:eastAsia="ru-RU"/>
        </w:rPr>
        <w:t xml:space="preserve">Өңірлік деңгейде электр энергиясын беруді 19 өңірлік энергетикалық компания және бөлшек (түпкілікті) тұтынушыларға дейін 0,4 – 220 </w:t>
      </w:r>
      <w:r w:rsidRPr="00B42294">
        <w:rPr>
          <w:rFonts w:ascii="Times New Roman" w:eastAsia="Times New Roman" w:hAnsi="Times New Roman" w:cs="Times New Roman"/>
          <w:spacing w:val="2"/>
          <w:sz w:val="28"/>
          <w:szCs w:val="28"/>
          <w:lang w:val="kk-KZ" w:eastAsia="ru-RU"/>
        </w:rPr>
        <w:t>киловольт</w:t>
      </w:r>
      <w:r w:rsidRPr="00B42294">
        <w:rPr>
          <w:rFonts w:ascii="Times New Roman" w:eastAsia="Times New Roman" w:hAnsi="Times New Roman" w:cs="Times New Roman"/>
          <w:sz w:val="28"/>
          <w:szCs w:val="28"/>
          <w:lang w:val="kk-KZ" w:eastAsia="ru-RU"/>
        </w:rPr>
        <w:t xml:space="preserve"> электр желілері арқылы электр энергиясын беретін 113 шағын компания жүзеге асырады.  </w:t>
      </w:r>
    </w:p>
    <w:p w14:paraId="5808B3AE" w14:textId="77777777" w:rsidR="00B10B0C" w:rsidRPr="00B42294" w:rsidRDefault="00B10B0C" w:rsidP="00B42294">
      <w:pPr>
        <w:spacing w:after="0" w:line="240" w:lineRule="auto"/>
        <w:ind w:firstLine="709"/>
        <w:contextualSpacing/>
        <w:jc w:val="both"/>
        <w:rPr>
          <w:rFonts w:ascii="Times New Roman" w:eastAsia="Times New Roman" w:hAnsi="Times New Roman" w:cs="Times New Roman"/>
          <w:sz w:val="28"/>
          <w:szCs w:val="28"/>
          <w:lang w:val="kk-KZ" w:eastAsia="ru-RU"/>
        </w:rPr>
      </w:pPr>
      <w:r w:rsidRPr="00B42294">
        <w:rPr>
          <w:rFonts w:ascii="Times New Roman" w:eastAsia="Times New Roman" w:hAnsi="Times New Roman" w:cs="Times New Roman"/>
          <w:sz w:val="28"/>
          <w:szCs w:val="28"/>
          <w:lang w:val="kk-KZ" w:eastAsia="ru-RU"/>
        </w:rPr>
        <w:lastRenderedPageBreak/>
        <w:t>Батыс Қазақстанның электр желілері ҚР БЭЖ-інен оқшау қалады және Батыс аймақтың жүйе құраушы желісі толығымен жүктелген, осыған байланысты транзиттік ағындардың өткізу қабілетінің жеткіліксіздігі байқалады.</w:t>
      </w:r>
    </w:p>
    <w:p w14:paraId="60E1EDD4" w14:textId="77777777" w:rsidR="00B10B0C" w:rsidRPr="00B42294" w:rsidRDefault="00B10B0C" w:rsidP="00B42294">
      <w:pPr>
        <w:spacing w:after="0" w:line="240" w:lineRule="auto"/>
        <w:ind w:firstLine="709"/>
        <w:contextualSpacing/>
        <w:jc w:val="both"/>
        <w:rPr>
          <w:rFonts w:ascii="Times New Roman" w:eastAsia="Times New Roman" w:hAnsi="Times New Roman" w:cs="Times New Roman"/>
          <w:sz w:val="28"/>
          <w:szCs w:val="28"/>
          <w:lang w:val="kk-KZ" w:eastAsia="ru-RU"/>
        </w:rPr>
      </w:pPr>
      <w:r w:rsidRPr="00B42294">
        <w:rPr>
          <w:rFonts w:ascii="Times New Roman" w:eastAsia="Times New Roman" w:hAnsi="Times New Roman" w:cs="Times New Roman"/>
          <w:sz w:val="28"/>
          <w:szCs w:val="28"/>
          <w:lang w:val="kk-KZ" w:eastAsia="ru-RU"/>
        </w:rPr>
        <w:t>Елдің бірынғай БЭЖ қалыптастыруды аяқтау және елдің энергия қауіпсіздігін арттыру мақсатында Оңтүстік және Батыс аймақтардың электр байланыстарын күшейту, сондай-ақ Батыс Қазақстанның энергия жүйесін ҚР БЭЖ-мен біріктіру жоспарлануда.</w:t>
      </w:r>
    </w:p>
    <w:p w14:paraId="566DD321" w14:textId="77777777" w:rsidR="00B10B0C" w:rsidRPr="00B42294" w:rsidRDefault="00B10B0C" w:rsidP="00B42294">
      <w:pPr>
        <w:spacing w:after="0" w:line="240" w:lineRule="auto"/>
        <w:ind w:firstLine="708"/>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ЖЭО-ның негізгі және қосалқы жабдықтарының қартаюы бойынша қалыптасқан жағдай және тұтынылатын жылу қуатының ұлғаюымен қалаларды белсенді урбанизациялау айтарлықтай шығындарды талап ететін ЖЭО-ның қолданыстағы генерациялайтын қуаттарын жаңғырту, реконструкциялау және жаңарту қажеттілігін көрсетеді.</w:t>
      </w:r>
    </w:p>
    <w:p w14:paraId="4E496F28" w14:textId="77777777" w:rsidR="00B10B0C" w:rsidRPr="00B42294" w:rsidRDefault="00B10B0C" w:rsidP="00B42294">
      <w:pPr>
        <w:spacing w:after="0" w:line="240" w:lineRule="auto"/>
        <w:ind w:firstLine="708"/>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«Инвестицияларға айырбастау тарифі» бағдарламасын іске асыру жөніндегі қысқа мерзімді шаралар шеңберінде жаңғыртуға және қалпына келтіруге жатпайтын тозу деңгейі жоғары жылу электр орталықтары бойынша 2024 – 2026 жылдың үш жылдық кезеңіне негізгі және қосалқы жабдыққа күрделі жөндеу жүргізу жөніндегі инвестициялық бағдарламаларды жасасу ұсынылады. Бұл жаңа қуаттарды іске қосқанға дейін жылыту маусымдарының тұрақты өтуі үшін жылу электр орталықтарының деректерін жұмысқа жарамды күйде ұстауға мүмкіндік береді.</w:t>
      </w:r>
    </w:p>
    <w:p w14:paraId="723A2706" w14:textId="77777777" w:rsidR="00B10B0C" w:rsidRPr="00B42294" w:rsidRDefault="00B10B0C" w:rsidP="00B42294">
      <w:pPr>
        <w:spacing w:after="0" w:line="240" w:lineRule="auto"/>
        <w:ind w:firstLine="708"/>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Жағдайды тұрақтандыру мақсатында негізгі жабдыққа күрделі жөндеу жүргізу, реконструкциялау, жаңғырту, сондай-ақ жаңа қазандықтар, турбиналар, түтін құбырлары және т.б. салу көлемі (2023 жылға арналған іске асыру мерзімімен) айқындалды (119 қазандық, 79 турбина және басқа да жұмыстар).</w:t>
      </w:r>
    </w:p>
    <w:p w14:paraId="3BF7F4AF" w14:textId="77777777" w:rsidR="00B10B0C" w:rsidRPr="00B42294" w:rsidRDefault="00B10B0C" w:rsidP="00B42294">
      <w:pPr>
        <w:spacing w:after="0" w:line="240" w:lineRule="auto"/>
        <w:ind w:firstLine="708"/>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Бұл шара саланың кәсіпорындары кредиттелуіне байланысты екінші деңгейдегі банктерден қосымша қаражат тарта алмайтындығына байланысты.</w:t>
      </w:r>
    </w:p>
    <w:p w14:paraId="3272BFCE" w14:textId="77777777" w:rsidR="00B10B0C" w:rsidRPr="00B42294" w:rsidRDefault="00B10B0C" w:rsidP="00B42294">
      <w:pPr>
        <w:spacing w:after="0" w:line="240" w:lineRule="auto"/>
        <w:ind w:firstLine="708"/>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Бұл ретте жүргізілетін жөндеу кестелерін уәкілетті органмен (АЭҚБК), жергілікті атқарушы органдармен, сондай-ақ жүйелік оператормен (KEGOC) келісу көзделетін болады. Сондай-ақ инвестициялық бағдарламалардың орындалуына әрбір өңірде жұртшылықты тарта отырып, энергетикалық қадағалау комитеті атынан іс-шараларды іске асырудың барлық кезеңдерінде бақылау жүзеге асырылатын болады.</w:t>
      </w:r>
    </w:p>
    <w:p w14:paraId="773520B1" w14:textId="77777777" w:rsidR="00B10B0C" w:rsidRPr="00B42294" w:rsidRDefault="00B10B0C" w:rsidP="00B42294">
      <w:pPr>
        <w:spacing w:after="0" w:line="240" w:lineRule="auto"/>
        <w:ind w:firstLine="708"/>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Сондай-ақ, ұзақ мерзімді перспективада одан әрі пайдалануға жататын станциялар бойынша қуаттарды жаңғырту, реконструкциялау және кеңейту жөніндегі бағдарламаны әзірлеу бойынша меншік иелерінің міндеті бөлігінде инвестициялық келісімдер жасасу шеңберінде инвестициялық жобаларды іріктеу тәсілін өзгерту жоспарлануда. Уәкілетті органның инвестициялық келісімдер жасасуы өтінімдердің келіп түсуіне қарай жүзеге асырылатын болады.</w:t>
      </w:r>
    </w:p>
    <w:p w14:paraId="4C3424DB" w14:textId="77777777" w:rsidR="00B10B0C" w:rsidRPr="00B42294" w:rsidRDefault="00B10B0C" w:rsidP="00B42294">
      <w:pPr>
        <w:spacing w:after="0" w:line="240" w:lineRule="auto"/>
        <w:ind w:firstLine="708"/>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 xml:space="preserve">Бұл ретте, тәжірибе Екінші деңгейдегі банктерден қаржыландыруды тарту мүмкін связистігіне байланысты кәсіпорындардың инвестициялық келісімдер жасасуға мүдделілігінің төмендігін көрсетті.   </w:t>
      </w:r>
    </w:p>
    <w:p w14:paraId="0776B776" w14:textId="77777777" w:rsidR="00B10B0C" w:rsidRPr="00B42294" w:rsidRDefault="00B10B0C" w:rsidP="00B42294">
      <w:pPr>
        <w:spacing w:after="0" w:line="240" w:lineRule="auto"/>
        <w:ind w:firstLine="708"/>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Осы жағдайларды шешу үшін Энергетика министрлігі жылу электр станцияларының инвестициялық жобаларын оларды іске асыру кезеңінде қаржыландыру мүмкіндігін көздеуді ұсынады.</w:t>
      </w:r>
    </w:p>
    <w:p w14:paraId="7068CB6F" w14:textId="77777777" w:rsidR="00B10B0C" w:rsidRPr="00B42294" w:rsidRDefault="00B10B0C" w:rsidP="00B42294">
      <w:pPr>
        <w:spacing w:after="0" w:line="240" w:lineRule="auto"/>
        <w:ind w:firstLine="708"/>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lastRenderedPageBreak/>
        <w:t>Инвестициялық келісімдерді жасасу кезіндегі басты критерийлер тозу деңгейін қолданыстағы деңгейден 10 – 15% - ға төмендету, кәсіпорынның өз қажеттіліктерін қысқарту, шартты отынның үлестік шығынын жобаға келтіру, ҚЖЖӘ енгізу бөлігінде нысаналы индикаторларды белгілеу болып табылады.</w:t>
      </w:r>
    </w:p>
    <w:p w14:paraId="7F51498C" w14:textId="77777777" w:rsidR="00B10B0C" w:rsidRPr="00B42294" w:rsidRDefault="00B10B0C" w:rsidP="00B42294">
      <w:pPr>
        <w:spacing w:after="0" w:line="240" w:lineRule="auto"/>
        <w:ind w:left="5670" w:hanging="283"/>
        <w:contextualSpacing/>
        <w:rPr>
          <w:rFonts w:ascii="Times New Roman" w:hAnsi="Times New Roman" w:cs="Times New Roman"/>
          <w:b/>
          <w:iCs/>
          <w:sz w:val="28"/>
          <w:szCs w:val="28"/>
          <w:lang w:val="kk-KZ"/>
        </w:rPr>
      </w:pPr>
    </w:p>
    <w:p w14:paraId="6C7F732C" w14:textId="77777777" w:rsidR="00B10B0C" w:rsidRPr="007D4F7B" w:rsidRDefault="00B10B0C" w:rsidP="00B42294">
      <w:pPr>
        <w:spacing w:after="0" w:line="240" w:lineRule="auto"/>
        <w:ind w:firstLine="709"/>
        <w:contextualSpacing/>
        <w:jc w:val="both"/>
        <w:rPr>
          <w:rFonts w:ascii="Times New Roman" w:hAnsi="Times New Roman" w:cs="Times New Roman"/>
          <w:i/>
          <w:color w:val="000000"/>
          <w:sz w:val="28"/>
          <w:szCs w:val="28"/>
          <w:lang w:val="kk-KZ"/>
        </w:rPr>
      </w:pPr>
      <w:r w:rsidRPr="007D4F7B">
        <w:rPr>
          <w:rFonts w:ascii="Times New Roman" w:hAnsi="Times New Roman" w:cs="Times New Roman"/>
          <w:i/>
          <w:color w:val="000000"/>
          <w:sz w:val="28"/>
          <w:szCs w:val="28"/>
          <w:lang w:val="kk-KZ"/>
        </w:rPr>
        <w:t>Газбен жабдықтау</w:t>
      </w:r>
    </w:p>
    <w:p w14:paraId="70724DCD" w14:textId="77777777" w:rsidR="00B10B0C" w:rsidRPr="00B42294" w:rsidRDefault="00B10B0C" w:rsidP="00B42294">
      <w:pPr>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 xml:space="preserve">Қазақстанның газ тасымалдау жүйесінің еліміздің батыс, оңтүстік және орталық өңірлерінің тұрғындары үшін газ айдауды қамтамасыз ететін, өткізу қуаты жылына 85 </w:t>
      </w:r>
      <w:r w:rsidRPr="00B42294">
        <w:rPr>
          <w:rFonts w:ascii="Times New Roman" w:hAnsi="Times New Roman" w:cs="Times New Roman"/>
          <w:color w:val="000000" w:themeColor="text1"/>
          <w:sz w:val="28"/>
          <w:szCs w:val="28"/>
          <w:lang w:val="kk-KZ"/>
        </w:rPr>
        <w:t>миллиард текше метр</w:t>
      </w:r>
      <w:r w:rsidRPr="00B42294">
        <w:rPr>
          <w:rFonts w:ascii="Times New Roman" w:hAnsi="Times New Roman" w:cs="Times New Roman"/>
          <w:sz w:val="28"/>
          <w:szCs w:val="28"/>
          <w:lang w:val="kk-KZ"/>
        </w:rPr>
        <w:t xml:space="preserve">ге дейін болатын, ұзындығы 19 мың километрден астам тармақталған инфрақұрылымы, сондай-ақ Өзбекстан мен Түрікменстаннан (Ресей мен Қытай үшін) газ тасымалдауға арналған перспективалы транзиттік әлеуеті бар. </w:t>
      </w:r>
    </w:p>
    <w:p w14:paraId="6C1FA42F" w14:textId="77777777" w:rsidR="00B10B0C" w:rsidRPr="00B42294" w:rsidRDefault="00B10B0C" w:rsidP="00B42294">
      <w:pPr>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Газ тасымалдау жүйесі «Орта Азия – Орталық», «Бұхара – Орал», «Сарыарқа», «Газли – Шымкент», «Бұхара газды ауданы – Ташкент – Бішкек – Алматы» магистральдық газ құбырларын қоса алғанда, ірі газ магистральдарын жалғастыратын «Қазақстан – Қытай» негізгі магистральдық газ құбыры бар бірыңғай газ тасымалдау жүйесін білдіреді, бұл газ ағындарын тиімді басқаруға мүмкіндік береді.</w:t>
      </w:r>
    </w:p>
    <w:p w14:paraId="14EAA2E0" w14:textId="77777777" w:rsidR="00B10B0C" w:rsidRPr="00B42294" w:rsidRDefault="00B10B0C" w:rsidP="00B42294">
      <w:pPr>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 xml:space="preserve">2022 жылдың қорытындысы бойынша халықаралық газ транзиті </w:t>
      </w:r>
      <w:r w:rsidRPr="00B42294">
        <w:rPr>
          <w:rFonts w:ascii="Times New Roman" w:hAnsi="Times New Roman" w:cs="Times New Roman"/>
          <w:sz w:val="28"/>
          <w:szCs w:val="28"/>
          <w:lang w:val="kk-KZ"/>
        </w:rPr>
        <w:br/>
        <w:t xml:space="preserve">71,8 </w:t>
      </w:r>
      <w:r w:rsidRPr="00B42294">
        <w:rPr>
          <w:rFonts w:ascii="Times New Roman" w:hAnsi="Times New Roman" w:cs="Times New Roman"/>
          <w:color w:val="000000" w:themeColor="text1"/>
          <w:sz w:val="28"/>
          <w:szCs w:val="28"/>
          <w:lang w:val="kk-KZ"/>
        </w:rPr>
        <w:t>миллиард текше метр</w:t>
      </w:r>
      <w:r w:rsidRPr="00B42294">
        <w:rPr>
          <w:rFonts w:ascii="Times New Roman" w:hAnsi="Times New Roman" w:cs="Times New Roman"/>
          <w:sz w:val="28"/>
          <w:szCs w:val="28"/>
          <w:lang w:val="kk-KZ"/>
        </w:rPr>
        <w:t xml:space="preserve"> (2020 жылы – 62,7 </w:t>
      </w:r>
      <w:r w:rsidRPr="00B42294">
        <w:rPr>
          <w:rFonts w:ascii="Times New Roman" w:hAnsi="Times New Roman" w:cs="Times New Roman"/>
          <w:color w:val="000000" w:themeColor="text1"/>
          <w:sz w:val="28"/>
          <w:szCs w:val="28"/>
          <w:lang w:val="kk-KZ"/>
        </w:rPr>
        <w:t>миллиард текше метр</w:t>
      </w:r>
      <w:r w:rsidRPr="00B42294">
        <w:rPr>
          <w:rFonts w:ascii="Times New Roman" w:hAnsi="Times New Roman" w:cs="Times New Roman"/>
          <w:sz w:val="28"/>
          <w:szCs w:val="28"/>
          <w:lang w:val="kk-KZ"/>
        </w:rPr>
        <w:t xml:space="preserve">, 2021 жылы – 79,3 </w:t>
      </w:r>
      <w:r w:rsidRPr="00B42294">
        <w:rPr>
          <w:rFonts w:ascii="Times New Roman" w:hAnsi="Times New Roman" w:cs="Times New Roman"/>
          <w:color w:val="000000" w:themeColor="text1"/>
          <w:sz w:val="28"/>
          <w:szCs w:val="28"/>
          <w:lang w:val="kk-KZ"/>
        </w:rPr>
        <w:t>миллиард текше метр</w:t>
      </w:r>
      <w:r w:rsidRPr="00B42294">
        <w:rPr>
          <w:rFonts w:ascii="Times New Roman" w:hAnsi="Times New Roman" w:cs="Times New Roman"/>
          <w:sz w:val="28"/>
          <w:szCs w:val="28"/>
          <w:lang w:val="kk-KZ"/>
        </w:rPr>
        <w:t xml:space="preserve">), оның ішінде Орта Азиялық газ транзиті – 42,3 </w:t>
      </w:r>
      <w:r w:rsidRPr="00B42294">
        <w:rPr>
          <w:rFonts w:ascii="Times New Roman" w:hAnsi="Times New Roman" w:cs="Times New Roman"/>
          <w:color w:val="000000" w:themeColor="text1"/>
          <w:sz w:val="28"/>
          <w:szCs w:val="28"/>
          <w:lang w:val="kk-KZ"/>
        </w:rPr>
        <w:t>миллиард текше метр</w:t>
      </w:r>
      <w:r w:rsidRPr="00B42294">
        <w:rPr>
          <w:rFonts w:ascii="Times New Roman" w:hAnsi="Times New Roman" w:cs="Times New Roman"/>
          <w:sz w:val="28"/>
          <w:szCs w:val="28"/>
          <w:lang w:val="kk-KZ"/>
        </w:rPr>
        <w:t xml:space="preserve">, ресейлік транзит – 29,5 </w:t>
      </w:r>
      <w:r w:rsidRPr="00B42294">
        <w:rPr>
          <w:rFonts w:ascii="Times New Roman" w:hAnsi="Times New Roman" w:cs="Times New Roman"/>
          <w:color w:val="000000" w:themeColor="text1"/>
          <w:sz w:val="28"/>
          <w:szCs w:val="28"/>
          <w:lang w:val="kk-KZ"/>
        </w:rPr>
        <w:t>миллиард текше метр</w:t>
      </w:r>
      <w:r w:rsidRPr="00B42294">
        <w:rPr>
          <w:rFonts w:ascii="Times New Roman" w:hAnsi="Times New Roman" w:cs="Times New Roman"/>
          <w:sz w:val="28"/>
          <w:szCs w:val="28"/>
          <w:lang w:val="kk-KZ"/>
        </w:rPr>
        <w:t xml:space="preserve"> құрады. </w:t>
      </w:r>
    </w:p>
    <w:p w14:paraId="08773256" w14:textId="77777777" w:rsidR="00B10B0C" w:rsidRPr="00B42294" w:rsidRDefault="00B10B0C" w:rsidP="00B42294">
      <w:pPr>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 xml:space="preserve">Дамыған газ тасымалдау жүйесінің арқасында халықты газдандыру Қазақстан Республикасын газдандырудың 2015 – 2030 жылдарға арналған бас схемасына сәйкес қамтамасыз етіледі. Өзектілендірілген газдандырудың бас схемасына сәйкес солтүстік өңірлер «Сарыарқа» магистральдық газ құбырының 2,3-кезеңдерін салу жолымен газбен қамтамасыз етілетін болады. </w:t>
      </w:r>
    </w:p>
    <w:p w14:paraId="5FD2C13E" w14:textId="77777777" w:rsidR="00B10B0C" w:rsidRPr="00B42294" w:rsidRDefault="00B10B0C" w:rsidP="00B42294">
      <w:pPr>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 xml:space="preserve">2023 жылғы 1 қаңтардағы жағдай бойынша ел халқын газдандыру деңгейі 59 %-ға жетті немесе 11,6 миллион адам табиғи газға қол жеткізе алды </w:t>
      </w:r>
      <w:r w:rsidRPr="00B42294">
        <w:rPr>
          <w:rFonts w:ascii="Times New Roman" w:hAnsi="Times New Roman" w:cs="Times New Roman"/>
          <w:sz w:val="28"/>
          <w:szCs w:val="28"/>
          <w:lang w:val="kk-KZ"/>
        </w:rPr>
        <w:br/>
        <w:t xml:space="preserve">(2020 жылы – 51,5 %, 2021 жылы – 57,67 %). </w:t>
      </w:r>
    </w:p>
    <w:p w14:paraId="334C439D" w14:textId="77777777" w:rsidR="00B10B0C" w:rsidRPr="00B42294" w:rsidRDefault="00B10B0C" w:rsidP="00B42294">
      <w:pPr>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 xml:space="preserve">Сонымен бірге халықтың газ тұтынуының белсенді өсуі, сондай-ақ газ генерациясы бойынша жаңа жобаларды іске асыру, жұмыс істеп тұрған кәсіпорындар мен ЖЭО-ларды газға көшіру жұмыс істеп тұрған магистральдық газ құбырлары қуаттарының тапшылығына алғышарттар жасайды. </w:t>
      </w:r>
    </w:p>
    <w:p w14:paraId="0FCA9A95" w14:textId="77777777" w:rsidR="00B10B0C" w:rsidRPr="00B42294" w:rsidRDefault="00B10B0C" w:rsidP="00B42294">
      <w:pPr>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 xml:space="preserve">Бұдан басқа, батыс өңірлерде газ құбырларының көпшілігінің жасы 50 жылдан асады, олардың тозуының орташа деңгейі 75 %-дан асады. </w:t>
      </w:r>
    </w:p>
    <w:p w14:paraId="6A98F09C" w14:textId="77777777" w:rsidR="00B10B0C" w:rsidRPr="00B42294" w:rsidRDefault="00B10B0C" w:rsidP="00B42294">
      <w:pPr>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 xml:space="preserve">Елдің оңтүстік және орталық өңірлері үшін газ жеткізу «Бейнеу – Бозой – Шымкент» біртізбекті магистральдық газ құбыры арқылы жүзеге асырылады, оның жылыту маусымында жүктемесі 106 %-ды құрайды. </w:t>
      </w:r>
    </w:p>
    <w:p w14:paraId="08539081" w14:textId="77777777" w:rsidR="00B10B0C" w:rsidRPr="00B42294" w:rsidRDefault="00B10B0C" w:rsidP="00B42294">
      <w:pPr>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«Бейнеу-Бозой-Шымкент» магистральдық газ құбырының өткізу қабілетінің шектелуіне байланысты газды маусымдық ең жоғары тұтыну кезеңінде Қазақстан Республикасының бірыңғай газ тасымалдау жүйесінің тұрақты жұмысын бұзу қаупі бар.</w:t>
      </w:r>
    </w:p>
    <w:p w14:paraId="08DB53B2" w14:textId="77777777" w:rsidR="00B10B0C" w:rsidRPr="00B42294" w:rsidRDefault="00B10B0C" w:rsidP="00B42294">
      <w:pPr>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lastRenderedPageBreak/>
        <w:t>Осыған байланысты, солтүстік өңірлерді, астананы жылумен жабдықтау объектілерін және пайдалануға берілетін электрмен жабдықтау объектілерін (1 ГВт-қа «Түркістан» ПМУ, 240 МВт – қа «Қызылорда» ПМУ) газбен қамтамасыз ету мақсатында оңтүстік өңірлерде «Бейнеу – Бозой-Шымкент» газ құбырының 2-ші желісін салу қажет.</w:t>
      </w:r>
    </w:p>
    <w:p w14:paraId="61269B4B" w14:textId="77777777" w:rsidR="00B10B0C" w:rsidRPr="00B42294" w:rsidRDefault="00B10B0C" w:rsidP="00B42294">
      <w:pPr>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Сонымен қатар географиялық орналасуына, газ көздерінен қашық болуына және газ тасымалдау жүйесінің болмауына байланысты еліміздің солтүстік және шығыс өңірлері газдандырумен қамтылмаған.</w:t>
      </w:r>
    </w:p>
    <w:p w14:paraId="21207EF7" w14:textId="77777777" w:rsidR="00B10B0C" w:rsidRPr="00B42294" w:rsidRDefault="00B10B0C" w:rsidP="00B42294">
      <w:pPr>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Бұл ретте газ тасымалдау инфрақұрылымы объектілерін жаңғырту, кеңейту және жаңаларын салу елеулі инвестицияларды талап етеді.</w:t>
      </w:r>
    </w:p>
    <w:p w14:paraId="76B380BA" w14:textId="77777777" w:rsidR="00B10B0C" w:rsidRPr="00B42294" w:rsidRDefault="00B10B0C" w:rsidP="00B42294">
      <w:pPr>
        <w:spacing w:after="0" w:line="240" w:lineRule="auto"/>
        <w:ind w:firstLine="708"/>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Сонымен қатар, Қостанай облысы «Қарталы-Рудный-Қостанай» МГ бойынша Ресей Федерациясынан газбен қамтамасыз етіледі.</w:t>
      </w:r>
    </w:p>
    <w:p w14:paraId="5F5E45D9" w14:textId="77777777" w:rsidR="00B10B0C" w:rsidRPr="00B42294" w:rsidRDefault="00B10B0C" w:rsidP="00B42294">
      <w:pPr>
        <w:spacing w:after="0" w:line="240" w:lineRule="auto"/>
        <w:ind w:firstLine="708"/>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 xml:space="preserve">Энергетикалық тәуелсіздікті қамтамасыз ету және Қостанай облысының қолданыстағы тұтынушыларын газбен қамтамасыз ету мақсатында Ақтөбе облысынан Тобыл станциясына дейін Магистральдық газ құбырын салу қажет. </w:t>
      </w:r>
    </w:p>
    <w:p w14:paraId="3EAA6D6C" w14:textId="77777777" w:rsidR="00B10B0C" w:rsidRPr="00B42294" w:rsidRDefault="00B10B0C" w:rsidP="00B42294">
      <w:pPr>
        <w:spacing w:after="0" w:line="240" w:lineRule="auto"/>
        <w:ind w:firstLine="708"/>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Сондай – ақ, бұл газ құбыры келешекте «Сарыарқа» МГ – мен қоршауды көздейтін болады, бұл елдің орталық өңірлерін газбен қамтамасыз етуге мүмкіндік береді, сондай-ақ «Бейнеу-Бозой-Шымкент» МГ-ға жүктемені азайтады.</w:t>
      </w:r>
    </w:p>
    <w:p w14:paraId="6E9263E0" w14:textId="77777777" w:rsidR="00B10B0C" w:rsidRPr="00B42294" w:rsidRDefault="00B10B0C" w:rsidP="00B42294">
      <w:pPr>
        <w:spacing w:after="0" w:line="240" w:lineRule="auto"/>
        <w:ind w:firstLine="708"/>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Елді одан әрі газдандыру үшін елдің газ тасымалдау жүйесін жаңғырту қажет, оған мыналар кіреді:</w:t>
      </w:r>
    </w:p>
    <w:p w14:paraId="010E710E" w14:textId="77777777" w:rsidR="00B10B0C" w:rsidRPr="00B42294" w:rsidRDefault="00B10B0C" w:rsidP="00B42294">
      <w:pPr>
        <w:spacing w:after="0" w:line="240" w:lineRule="auto"/>
        <w:ind w:firstLine="709"/>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 xml:space="preserve">Ең алдымен, газды кен орындарынан елдің шалғай аймақтарына жеткізуге мүмкіндік беретін негізгі газ артерияларының қуатын арттыру. Екіншіден, газ экологиялық таза отын болып табылады және күнделікті өмірде де, өндірісте де қолданылады. Елді газдандыруды одан әрі дамыту адамдардың өмір сүру жағдайларын және өңірлердің экологиясын жақсартуға мүмкіндік береді. </w:t>
      </w:r>
    </w:p>
    <w:p w14:paraId="2213D01F" w14:textId="77777777" w:rsidR="00B10B0C" w:rsidRPr="00B42294" w:rsidRDefault="00B10B0C" w:rsidP="00B42294">
      <w:pPr>
        <w:spacing w:after="0" w:line="240" w:lineRule="auto"/>
        <w:ind w:firstLine="708"/>
        <w:contextualSpacing/>
        <w:jc w:val="both"/>
        <w:rPr>
          <w:rFonts w:ascii="Times New Roman" w:hAnsi="Times New Roman" w:cs="Times New Roman"/>
          <w:sz w:val="28"/>
          <w:szCs w:val="28"/>
          <w:lang w:val="kk-KZ"/>
        </w:rPr>
      </w:pPr>
      <w:r w:rsidRPr="00B42294">
        <w:rPr>
          <w:rFonts w:ascii="Times New Roman" w:hAnsi="Times New Roman" w:cs="Times New Roman"/>
          <w:sz w:val="28"/>
          <w:szCs w:val="28"/>
          <w:lang w:val="kk-KZ"/>
        </w:rPr>
        <w:t>Газ ресурстарының оң теңгеріміне қол жеткізгеннен кейін және негізгі магистральдық газ құбырларын жаңғыртқаннан кейін солтүстік өңірлер мен Шығыс өңірлерді газдандыруды бастау қажет.</w:t>
      </w:r>
    </w:p>
    <w:p w14:paraId="1ADC1F02" w14:textId="6D240B47" w:rsidR="006360F4" w:rsidRPr="00B42294" w:rsidRDefault="00B10B0C" w:rsidP="00B42294">
      <w:pPr>
        <w:spacing w:after="0" w:line="240" w:lineRule="auto"/>
        <w:ind w:firstLine="709"/>
        <w:contextualSpacing/>
        <w:jc w:val="both"/>
        <w:rPr>
          <w:rFonts w:ascii="Times New Roman" w:eastAsia="Calibri" w:hAnsi="Times New Roman" w:cs="Times New Roman"/>
          <w:i/>
          <w:color w:val="000000"/>
          <w:sz w:val="28"/>
          <w:szCs w:val="28"/>
          <w:lang w:val="kk-KZ"/>
        </w:rPr>
      </w:pPr>
      <w:r w:rsidRPr="00B42294">
        <w:rPr>
          <w:rFonts w:ascii="Times New Roman" w:hAnsi="Times New Roman" w:cs="Times New Roman"/>
          <w:sz w:val="28"/>
          <w:szCs w:val="28"/>
          <w:lang w:val="kk-KZ"/>
        </w:rPr>
        <w:t>«Сарыарқа» МГ 2,3 кезеңінің құрылысы Ақмола және Солтүстік Қазақстан облыстарын газбен қамтамасыз етуге бағытталған.</w:t>
      </w:r>
    </w:p>
    <w:p w14:paraId="33259F5C" w14:textId="77777777" w:rsidR="00B42294" w:rsidRPr="007D4F7B" w:rsidRDefault="00B42294" w:rsidP="00B42294">
      <w:pPr>
        <w:spacing w:after="0" w:line="240" w:lineRule="auto"/>
        <w:ind w:firstLine="709"/>
        <w:contextualSpacing/>
        <w:jc w:val="both"/>
        <w:rPr>
          <w:rFonts w:ascii="Times New Roman" w:eastAsia="Calibri" w:hAnsi="Times New Roman" w:cs="Times New Roman"/>
          <w:i/>
          <w:color w:val="000000"/>
          <w:sz w:val="28"/>
          <w:szCs w:val="28"/>
          <w:lang w:val="kk-KZ"/>
        </w:rPr>
      </w:pPr>
    </w:p>
    <w:p w14:paraId="39F0C19E" w14:textId="77777777" w:rsidR="00F62FD0" w:rsidRPr="00F62FD0" w:rsidRDefault="00F62FD0" w:rsidP="00F62FD0">
      <w:pPr>
        <w:spacing w:after="0" w:line="240" w:lineRule="auto"/>
        <w:ind w:firstLine="709"/>
        <w:contextualSpacing/>
        <w:jc w:val="both"/>
        <w:rPr>
          <w:rFonts w:ascii="Times New Roman" w:hAnsi="Times New Roman" w:cs="Times New Roman"/>
          <w:i/>
          <w:sz w:val="28"/>
          <w:szCs w:val="28"/>
          <w:lang w:val="kk-KZ"/>
        </w:rPr>
      </w:pPr>
      <w:r w:rsidRPr="00F62FD0">
        <w:rPr>
          <w:rFonts w:ascii="Times New Roman" w:hAnsi="Times New Roman" w:cs="Times New Roman"/>
          <w:i/>
          <w:sz w:val="28"/>
          <w:szCs w:val="28"/>
          <w:lang w:val="kk-KZ"/>
        </w:rPr>
        <w:t xml:space="preserve">Жылумен жабдықтау </w:t>
      </w:r>
    </w:p>
    <w:p w14:paraId="64409CD1" w14:textId="77777777" w:rsidR="00F62FD0" w:rsidRPr="00F62FD0" w:rsidRDefault="00F62FD0" w:rsidP="00F62FD0">
      <w:pPr>
        <w:spacing w:after="0" w:line="240" w:lineRule="auto"/>
        <w:ind w:firstLine="709"/>
        <w:contextualSpacing/>
        <w:jc w:val="both"/>
        <w:rPr>
          <w:rFonts w:ascii="Times New Roman" w:hAnsi="Times New Roman" w:cs="Times New Roman"/>
          <w:sz w:val="28"/>
          <w:szCs w:val="28"/>
          <w:lang w:val="kk-KZ"/>
        </w:rPr>
      </w:pPr>
      <w:r w:rsidRPr="00F62FD0">
        <w:rPr>
          <w:rFonts w:ascii="Times New Roman" w:hAnsi="Times New Roman" w:cs="Times New Roman"/>
          <w:sz w:val="28"/>
          <w:szCs w:val="28"/>
          <w:lang w:val="kk-KZ"/>
        </w:rPr>
        <w:t>Жалпы, 2015 жылдан бастап жылумен жабдықтау жобалары екі құрал – бюджеттік кредит (жылдық 0,01% - бен, 20 жыл мерзімге) және бюджеттік субсидиялау (50% - РБ, 50% - қаржы ұйымы) арқылы қаржыландырылды. 2015-2022 жылдар аралығында 168,5 млрд. теңге бөлінді.</w:t>
      </w:r>
    </w:p>
    <w:p w14:paraId="1DCCF6A3" w14:textId="77777777" w:rsidR="00F62FD0" w:rsidRPr="00F62FD0" w:rsidRDefault="00F62FD0" w:rsidP="00F62FD0">
      <w:pPr>
        <w:spacing w:after="0" w:line="240" w:lineRule="auto"/>
        <w:ind w:firstLine="709"/>
        <w:contextualSpacing/>
        <w:jc w:val="both"/>
        <w:rPr>
          <w:rFonts w:ascii="Times New Roman" w:hAnsi="Times New Roman" w:cs="Times New Roman"/>
          <w:sz w:val="28"/>
          <w:szCs w:val="28"/>
          <w:lang w:val="kk-KZ"/>
        </w:rPr>
      </w:pPr>
      <w:r w:rsidRPr="00F62FD0">
        <w:rPr>
          <w:rFonts w:ascii="Times New Roman" w:hAnsi="Times New Roman" w:cs="Times New Roman"/>
          <w:sz w:val="28"/>
          <w:szCs w:val="28"/>
          <w:lang w:val="kk-KZ"/>
        </w:rPr>
        <w:t xml:space="preserve">Салаға қаржыландыру көлемінің жеткіліксіздігіне, жылумен жабдықтау желілерінің жоғары тозуына, табиғи монополиялар субъектілерінің (ТМС) жеке меншік иелері тарапынан тиісті бақылаудың болмауына, тарифтердің тежелуіне, сондай – ақ табиғи монополиялар субъектілерінің кредиттелуіне байланысты 2022-2023 жылдардағы жылыту маусымының өтуі Екібастұз және Риддер қалаларында төтенше жағдайлардың басталуымен ұштастырылды. Атап айтқанда, Екібастұз қаласында қоршаған ортаның температурасы -30 градус болған жағдайда 70 КҚТҮ, </w:t>
      </w:r>
      <w:r w:rsidRPr="00F62FD0">
        <w:rPr>
          <w:rFonts w:ascii="Times New Roman" w:hAnsi="Times New Roman" w:cs="Times New Roman"/>
          <w:sz w:val="28"/>
          <w:szCs w:val="28"/>
          <w:lang w:val="kk-KZ"/>
        </w:rPr>
        <w:lastRenderedPageBreak/>
        <w:t>5 әлеуметтік нысан, 197 ЖТҚ-да 14 күнге дейінгі мерзімге жылу беру тоқтатылды және басқа объектілердегі жылу тасымалдағыштардың параметрлері төмендетілді.</w:t>
      </w:r>
    </w:p>
    <w:p w14:paraId="5B1E9697" w14:textId="77777777" w:rsidR="00F62FD0" w:rsidRPr="00F62FD0" w:rsidRDefault="00F62FD0" w:rsidP="00F62FD0">
      <w:pPr>
        <w:spacing w:after="0" w:line="240" w:lineRule="auto"/>
        <w:ind w:firstLine="709"/>
        <w:contextualSpacing/>
        <w:jc w:val="both"/>
        <w:rPr>
          <w:rFonts w:ascii="Times New Roman" w:hAnsi="Times New Roman" w:cs="Times New Roman"/>
          <w:sz w:val="28"/>
          <w:szCs w:val="28"/>
          <w:lang w:val="kk-KZ"/>
        </w:rPr>
      </w:pPr>
      <w:r w:rsidRPr="00F62FD0">
        <w:rPr>
          <w:rFonts w:ascii="Times New Roman" w:hAnsi="Times New Roman" w:cs="Times New Roman"/>
          <w:sz w:val="28"/>
          <w:szCs w:val="28"/>
          <w:lang w:val="kk-KZ"/>
        </w:rPr>
        <w:t xml:space="preserve">2022 жылдың қорытындысы бойынша жергілікті атқарушы органдардың деректеріне сәйкес ел бойынша жылу желілерінің ұзындығы 14 мың км құрады, орташа тозуы – 54%. </w:t>
      </w:r>
    </w:p>
    <w:p w14:paraId="3F8414B8" w14:textId="77777777" w:rsidR="00F62FD0" w:rsidRPr="00F62FD0" w:rsidRDefault="00F62FD0" w:rsidP="00F62FD0">
      <w:pPr>
        <w:spacing w:after="0" w:line="240" w:lineRule="auto"/>
        <w:ind w:firstLine="709"/>
        <w:contextualSpacing/>
        <w:jc w:val="both"/>
        <w:rPr>
          <w:rFonts w:ascii="Times New Roman" w:eastAsia="Calibri" w:hAnsi="Times New Roman" w:cs="Times New Roman"/>
          <w:i/>
          <w:color w:val="000000"/>
          <w:sz w:val="28"/>
          <w:szCs w:val="28"/>
          <w:lang w:val="ru-RU"/>
        </w:rPr>
      </w:pPr>
      <w:r w:rsidRPr="00F62FD0">
        <w:rPr>
          <w:rFonts w:ascii="Times New Roman" w:hAnsi="Times New Roman" w:cs="Times New Roman"/>
          <w:noProof/>
          <w:sz w:val="28"/>
          <w:szCs w:val="28"/>
          <w:lang w:val="ru-RU" w:eastAsia="ru-RU"/>
        </w:rPr>
        <w:drawing>
          <wp:inline distT="0" distB="0" distL="0" distR="0" wp14:anchorId="625C9A05" wp14:editId="158DA8CE">
            <wp:extent cx="5940425" cy="3970020"/>
            <wp:effectExtent l="0" t="0" r="22225" b="1143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99DC00C" w14:textId="77777777" w:rsidR="00906025" w:rsidRDefault="00906025" w:rsidP="00F62FD0">
      <w:pPr>
        <w:spacing w:after="0" w:line="240" w:lineRule="auto"/>
        <w:ind w:firstLine="709"/>
        <w:contextualSpacing/>
        <w:jc w:val="both"/>
        <w:rPr>
          <w:rFonts w:ascii="Times New Roman" w:hAnsi="Times New Roman" w:cs="Times New Roman"/>
          <w:sz w:val="28"/>
          <w:szCs w:val="28"/>
          <w:lang w:val="ru-RU"/>
        </w:rPr>
      </w:pPr>
    </w:p>
    <w:p w14:paraId="491BA5F8" w14:textId="20DE422F" w:rsidR="00F62FD0" w:rsidRPr="00F62FD0" w:rsidRDefault="00F62FD0" w:rsidP="00F62FD0">
      <w:pPr>
        <w:spacing w:after="0" w:line="240" w:lineRule="auto"/>
        <w:ind w:firstLine="709"/>
        <w:contextualSpacing/>
        <w:jc w:val="both"/>
        <w:rPr>
          <w:rFonts w:ascii="Times New Roman" w:hAnsi="Times New Roman" w:cs="Times New Roman"/>
          <w:sz w:val="28"/>
          <w:szCs w:val="28"/>
          <w:lang w:val="ru-RU"/>
        </w:rPr>
      </w:pPr>
      <w:r w:rsidRPr="00F62FD0">
        <w:rPr>
          <w:rFonts w:ascii="Times New Roman" w:hAnsi="Times New Roman" w:cs="Times New Roman"/>
          <w:sz w:val="28"/>
          <w:szCs w:val="28"/>
          <w:lang w:val="ru-RU"/>
        </w:rPr>
        <w:t>Бұл ретте, ең жоғары тозу Павлодар (82%), Абай (68%), Қарағанды (68%), Шығыс Қазақстан (66%) және Солтүстік Қазақстан (65%) облыстарында сақталатынын атап өткен жөн.</w:t>
      </w:r>
    </w:p>
    <w:p w14:paraId="44BAEDBD" w14:textId="77777777" w:rsidR="00F62FD0" w:rsidRPr="00F62FD0" w:rsidRDefault="00F62FD0" w:rsidP="00F62FD0">
      <w:pPr>
        <w:spacing w:after="0" w:line="240" w:lineRule="auto"/>
        <w:ind w:firstLine="709"/>
        <w:contextualSpacing/>
        <w:jc w:val="both"/>
        <w:rPr>
          <w:rFonts w:ascii="Times New Roman" w:hAnsi="Times New Roman" w:cs="Times New Roman"/>
          <w:sz w:val="28"/>
          <w:szCs w:val="28"/>
          <w:lang w:val="ru-RU"/>
        </w:rPr>
      </w:pPr>
      <w:r w:rsidRPr="00F62FD0">
        <w:rPr>
          <w:rFonts w:ascii="Times New Roman" w:hAnsi="Times New Roman" w:cs="Times New Roman"/>
          <w:sz w:val="28"/>
          <w:szCs w:val="28"/>
          <w:lang w:val="ru-RU"/>
        </w:rPr>
        <w:t>Жоғарыда айтылғандарға байланысты 2023 жылдың басында Үкіметтің бастамасы бойынша жылумен жабдықтау жүйесін сауықтыруға нысаналы трансферттер бөлу бағдарламасы ашылды.</w:t>
      </w:r>
    </w:p>
    <w:p w14:paraId="523F52E9" w14:textId="77777777" w:rsidR="00F62FD0" w:rsidRPr="00F62FD0" w:rsidRDefault="00F62FD0" w:rsidP="00F62FD0">
      <w:pPr>
        <w:spacing w:after="0" w:line="240" w:lineRule="auto"/>
        <w:ind w:firstLine="709"/>
        <w:contextualSpacing/>
        <w:jc w:val="both"/>
        <w:rPr>
          <w:rFonts w:ascii="Times New Roman" w:eastAsia="Calibri" w:hAnsi="Times New Roman" w:cs="Times New Roman"/>
          <w:i/>
          <w:color w:val="000000"/>
          <w:sz w:val="28"/>
          <w:szCs w:val="28"/>
          <w:lang w:val="ru-RU"/>
        </w:rPr>
      </w:pPr>
    </w:p>
    <w:p w14:paraId="02EFB787" w14:textId="77777777" w:rsidR="00EF530A" w:rsidRDefault="00EF530A" w:rsidP="00B42294">
      <w:pPr>
        <w:spacing w:after="0" w:line="240" w:lineRule="auto"/>
        <w:ind w:firstLine="709"/>
        <w:contextualSpacing/>
        <w:jc w:val="both"/>
        <w:rPr>
          <w:rFonts w:ascii="Times New Roman" w:eastAsia="Calibri" w:hAnsi="Times New Roman" w:cs="Times New Roman"/>
          <w:i/>
          <w:color w:val="000000"/>
          <w:sz w:val="28"/>
          <w:szCs w:val="28"/>
          <w:lang w:val="ru-RU"/>
        </w:rPr>
      </w:pPr>
      <w:r w:rsidRPr="00EF530A">
        <w:rPr>
          <w:rFonts w:ascii="Times New Roman" w:eastAsia="Calibri" w:hAnsi="Times New Roman" w:cs="Times New Roman"/>
          <w:i/>
          <w:color w:val="000000"/>
          <w:sz w:val="28"/>
          <w:szCs w:val="28"/>
          <w:lang w:val="ru-RU"/>
        </w:rPr>
        <w:t>Сумен жабдықтау</w:t>
      </w:r>
    </w:p>
    <w:p w14:paraId="25EAE3B1" w14:textId="77777777" w:rsidR="00EF530A" w:rsidRPr="00EF530A" w:rsidRDefault="00EF530A" w:rsidP="00EF530A">
      <w:pPr>
        <w:spacing w:after="0" w:line="240" w:lineRule="auto"/>
        <w:ind w:firstLine="709"/>
        <w:contextualSpacing/>
        <w:jc w:val="both"/>
        <w:rPr>
          <w:rFonts w:ascii="Times New Roman" w:eastAsia="Calibri" w:hAnsi="Times New Roman" w:cs="Times New Roman"/>
          <w:sz w:val="28"/>
          <w:szCs w:val="28"/>
          <w:lang w:val="ru-RU"/>
        </w:rPr>
      </w:pPr>
      <w:r w:rsidRPr="00EF530A">
        <w:rPr>
          <w:rFonts w:ascii="Times New Roman" w:eastAsia="Calibri" w:hAnsi="Times New Roman" w:cs="Times New Roman"/>
          <w:sz w:val="28"/>
          <w:szCs w:val="28"/>
          <w:lang w:val="ru-RU"/>
        </w:rPr>
        <w:t>Республиканың су құбыры желілерінің жалпы ұзындығы 2022 жылы 97,6 мың км құрады және 2019 жылдан бастап 12,3 мың км ұлғайды.</w:t>
      </w:r>
    </w:p>
    <w:p w14:paraId="2C74B135" w14:textId="77777777" w:rsidR="00EF530A" w:rsidRDefault="00EF530A" w:rsidP="00EF530A">
      <w:pPr>
        <w:spacing w:after="0" w:line="240" w:lineRule="auto"/>
        <w:ind w:firstLine="709"/>
        <w:contextualSpacing/>
        <w:jc w:val="both"/>
        <w:rPr>
          <w:rFonts w:ascii="Times New Roman" w:eastAsia="Calibri" w:hAnsi="Times New Roman" w:cs="Times New Roman"/>
          <w:sz w:val="28"/>
          <w:szCs w:val="28"/>
          <w:lang w:val="ru-RU"/>
        </w:rPr>
      </w:pPr>
      <w:r w:rsidRPr="00EF530A">
        <w:rPr>
          <w:rFonts w:ascii="Times New Roman" w:eastAsia="Calibri" w:hAnsi="Times New Roman" w:cs="Times New Roman"/>
          <w:sz w:val="28"/>
          <w:szCs w:val="28"/>
          <w:lang w:val="ru-RU"/>
        </w:rPr>
        <w:t>Алмастыруды қажет ететін су құбыры желілерінің үлесі 2019 жылғы 52% -дан 2022 жылдың қорытындысы бойынша 43% -ға дейін төмендеді.</w:t>
      </w:r>
    </w:p>
    <w:p w14:paraId="4F71598E" w14:textId="13BEF794" w:rsidR="00523ED1" w:rsidRPr="00B42294" w:rsidRDefault="00523ED1" w:rsidP="00EF530A">
      <w:pPr>
        <w:spacing w:after="0" w:line="240" w:lineRule="auto"/>
        <w:ind w:firstLine="709"/>
        <w:contextualSpacing/>
        <w:jc w:val="both"/>
        <w:rPr>
          <w:rFonts w:ascii="Times New Roman" w:eastAsia="Calibri" w:hAnsi="Times New Roman" w:cs="Times New Roman"/>
          <w:sz w:val="28"/>
          <w:szCs w:val="28"/>
          <w:highlight w:val="yellow"/>
          <w:lang w:val="ru-RU"/>
        </w:rPr>
      </w:pPr>
      <w:r w:rsidRPr="00B42294">
        <w:rPr>
          <w:rFonts w:ascii="Times New Roman" w:hAnsi="Times New Roman" w:cs="Times New Roman"/>
          <w:noProof/>
          <w:sz w:val="28"/>
          <w:szCs w:val="28"/>
          <w:highlight w:val="yellow"/>
          <w:lang w:val="ru-RU" w:eastAsia="ru-RU"/>
        </w:rPr>
        <w:lastRenderedPageBreak/>
        <w:drawing>
          <wp:inline distT="0" distB="0" distL="0" distR="0" wp14:anchorId="518B9530" wp14:editId="3919339B">
            <wp:extent cx="5940425" cy="3970020"/>
            <wp:effectExtent l="0" t="0" r="3175" b="1143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8E2BCBB" w14:textId="77777777" w:rsidR="00523ED1" w:rsidRPr="00B42294" w:rsidRDefault="00523ED1" w:rsidP="00B42294">
      <w:pPr>
        <w:spacing w:after="0" w:line="240" w:lineRule="auto"/>
        <w:ind w:firstLine="709"/>
        <w:contextualSpacing/>
        <w:jc w:val="both"/>
        <w:rPr>
          <w:rFonts w:ascii="Times New Roman" w:eastAsia="Calibri" w:hAnsi="Times New Roman" w:cs="Times New Roman"/>
          <w:sz w:val="28"/>
          <w:szCs w:val="28"/>
          <w:highlight w:val="yellow"/>
          <w:lang w:val="ru-RU"/>
        </w:rPr>
      </w:pPr>
    </w:p>
    <w:p w14:paraId="4F10BBF3" w14:textId="77777777" w:rsidR="00EF530A" w:rsidRPr="00EF530A" w:rsidRDefault="00EF530A" w:rsidP="00EF530A">
      <w:pPr>
        <w:spacing w:after="0" w:line="240" w:lineRule="auto"/>
        <w:ind w:firstLine="709"/>
        <w:contextualSpacing/>
        <w:jc w:val="both"/>
        <w:rPr>
          <w:rFonts w:ascii="Times New Roman" w:eastAsia="Calibri" w:hAnsi="Times New Roman" w:cs="Times New Roman"/>
          <w:sz w:val="28"/>
          <w:szCs w:val="28"/>
          <w:lang w:val="ru-RU"/>
        </w:rPr>
      </w:pPr>
      <w:r w:rsidRPr="00EF530A">
        <w:rPr>
          <w:rFonts w:ascii="Times New Roman" w:eastAsia="Calibri" w:hAnsi="Times New Roman" w:cs="Times New Roman"/>
          <w:sz w:val="28"/>
          <w:szCs w:val="28"/>
          <w:lang w:val="ru-RU"/>
        </w:rPr>
        <w:t>Кейбір өңірлерде су құбыры желілерінің тозу деңгейі республикалық мәннен едәуір жоғары (51 - 58% шегінде). Су құбыры желілерінің неғұрлым жоғары тозуы Алматы қаласында, Алматы, Шығыс Қазақстан, Ақмола, Ұлытау, Абай қалаларында және Қарағанды облыстарында байқалады.</w:t>
      </w:r>
    </w:p>
    <w:p w14:paraId="3DAE69AD" w14:textId="77777777" w:rsidR="00EF530A" w:rsidRDefault="00EF530A" w:rsidP="00EF530A">
      <w:pPr>
        <w:spacing w:after="0" w:line="240" w:lineRule="auto"/>
        <w:ind w:firstLine="709"/>
        <w:contextualSpacing/>
        <w:jc w:val="both"/>
        <w:rPr>
          <w:rFonts w:ascii="Times New Roman" w:eastAsia="Calibri" w:hAnsi="Times New Roman" w:cs="Times New Roman"/>
          <w:sz w:val="28"/>
          <w:szCs w:val="28"/>
          <w:lang w:val="ru-RU"/>
        </w:rPr>
      </w:pPr>
      <w:r w:rsidRPr="00EF530A">
        <w:rPr>
          <w:rFonts w:ascii="Times New Roman" w:eastAsia="Calibri" w:hAnsi="Times New Roman" w:cs="Times New Roman"/>
          <w:sz w:val="28"/>
          <w:szCs w:val="28"/>
          <w:lang w:val="ru-RU"/>
        </w:rPr>
        <w:t>Бұдан басқа, Маңғыстау және Атырау облыстарын, Көкшетау қаласын (суды тазарту станциясын салу), Атырау қаласын (суды тазарту станциясын салу), Алматы қаласын (су тоғандарын салу) және Астана қаласын (резервтік су көзін салу) сумен қамтамасыз ету мәселелері өте өткір тұр.</w:t>
      </w:r>
    </w:p>
    <w:p w14:paraId="25DBD246" w14:textId="77777777" w:rsidR="00EF530A" w:rsidRPr="00EF530A" w:rsidRDefault="00EF530A" w:rsidP="00EF530A">
      <w:pPr>
        <w:spacing w:after="0" w:line="240" w:lineRule="auto"/>
        <w:ind w:firstLine="709"/>
        <w:contextualSpacing/>
        <w:jc w:val="both"/>
        <w:rPr>
          <w:rFonts w:ascii="Times New Roman" w:eastAsia="Calibri" w:hAnsi="Times New Roman" w:cs="Times New Roman"/>
          <w:sz w:val="28"/>
          <w:szCs w:val="28"/>
          <w:lang w:val="ru-RU"/>
        </w:rPr>
      </w:pPr>
      <w:r w:rsidRPr="00EF530A">
        <w:rPr>
          <w:rFonts w:ascii="Times New Roman" w:eastAsia="Calibri" w:hAnsi="Times New Roman" w:cs="Times New Roman"/>
          <w:sz w:val="28"/>
          <w:szCs w:val="28"/>
          <w:lang w:val="ru-RU"/>
        </w:rPr>
        <w:t>Елімізде ұзындығы 15,6 мың км болатын 76 топтық су құбыры жұмыс істейді және сапалы ауыз сумен қамтамасыз етеді</w:t>
      </w:r>
    </w:p>
    <w:p w14:paraId="7D1E96A0" w14:textId="77777777" w:rsidR="00EF530A" w:rsidRPr="00EF530A" w:rsidRDefault="00EF530A" w:rsidP="00EF530A">
      <w:pPr>
        <w:spacing w:after="0" w:line="240" w:lineRule="auto"/>
        <w:ind w:firstLine="709"/>
        <w:contextualSpacing/>
        <w:jc w:val="both"/>
        <w:rPr>
          <w:rFonts w:ascii="Times New Roman" w:eastAsia="Calibri" w:hAnsi="Times New Roman" w:cs="Times New Roman"/>
          <w:sz w:val="28"/>
          <w:szCs w:val="28"/>
          <w:lang w:val="ru-RU"/>
        </w:rPr>
      </w:pPr>
      <w:r w:rsidRPr="00EF530A">
        <w:rPr>
          <w:rFonts w:ascii="Times New Roman" w:eastAsia="Calibri" w:hAnsi="Times New Roman" w:cs="Times New Roman"/>
          <w:sz w:val="28"/>
          <w:szCs w:val="28"/>
          <w:lang w:val="ru-RU"/>
        </w:rPr>
        <w:t>жалпы саны 1,4 млн. адам 655 ауылдық елді мекен.</w:t>
      </w:r>
    </w:p>
    <w:p w14:paraId="1985781B" w14:textId="77777777" w:rsidR="00EF530A" w:rsidRPr="00EF530A" w:rsidRDefault="00EF530A" w:rsidP="00EF530A">
      <w:pPr>
        <w:spacing w:after="0" w:line="240" w:lineRule="auto"/>
        <w:ind w:firstLine="709"/>
        <w:contextualSpacing/>
        <w:jc w:val="both"/>
        <w:rPr>
          <w:rFonts w:ascii="Times New Roman" w:eastAsia="Calibri" w:hAnsi="Times New Roman" w:cs="Times New Roman"/>
          <w:sz w:val="28"/>
          <w:szCs w:val="28"/>
          <w:lang w:val="ru-RU"/>
        </w:rPr>
      </w:pPr>
      <w:r w:rsidRPr="00EF530A">
        <w:rPr>
          <w:rFonts w:ascii="Times New Roman" w:eastAsia="Calibri" w:hAnsi="Times New Roman" w:cs="Times New Roman"/>
          <w:sz w:val="28"/>
          <w:szCs w:val="28"/>
          <w:lang w:val="ru-RU"/>
        </w:rPr>
        <w:t>6 295 ауылдың 4 900 ауылы сумен жабдықтау қызметімен қамтамасыз етілді, оның ішінде 4 159 ауыл орталықтандырылған сумен қамтамасыз етілді және 741 ауылда кешенді блок-модульдер (бұдан әрі - КБМ) орнатылды.</w:t>
      </w:r>
    </w:p>
    <w:p w14:paraId="423ECECD" w14:textId="305D6094" w:rsidR="00EF530A" w:rsidRDefault="00EF530A" w:rsidP="00EF530A">
      <w:pPr>
        <w:spacing w:after="0" w:line="240" w:lineRule="auto"/>
        <w:ind w:firstLine="709"/>
        <w:contextualSpacing/>
        <w:jc w:val="both"/>
        <w:rPr>
          <w:rFonts w:ascii="Times New Roman" w:eastAsia="Calibri" w:hAnsi="Times New Roman" w:cs="Times New Roman"/>
          <w:sz w:val="28"/>
          <w:szCs w:val="28"/>
          <w:lang w:val="ru-RU"/>
        </w:rPr>
      </w:pPr>
      <w:r w:rsidRPr="00EF530A">
        <w:rPr>
          <w:rFonts w:ascii="Times New Roman" w:eastAsia="Calibri" w:hAnsi="Times New Roman" w:cs="Times New Roman"/>
          <w:sz w:val="28"/>
          <w:szCs w:val="28"/>
          <w:lang w:val="ru-RU"/>
        </w:rPr>
        <w:t>Қалған 1 395 ауыл бойынша 432 ауылда (391 ауыл - MIIR желісі бойынша, 41 ауыл - MEPR желісі бойынша) және 963 ауылда жергілікті бюджет қаражаты есебінен ҚБМ орнатылады.</w:t>
      </w:r>
    </w:p>
    <w:p w14:paraId="16C49045" w14:textId="77777777" w:rsidR="00EF530A" w:rsidRPr="00EF530A" w:rsidRDefault="00EF530A" w:rsidP="00EF530A">
      <w:pPr>
        <w:spacing w:after="0" w:line="240" w:lineRule="auto"/>
        <w:ind w:firstLine="709"/>
        <w:contextualSpacing/>
        <w:jc w:val="both"/>
        <w:rPr>
          <w:rFonts w:ascii="Times New Roman" w:eastAsia="Calibri" w:hAnsi="Times New Roman" w:cs="Times New Roman"/>
          <w:bCs/>
          <w:sz w:val="28"/>
          <w:szCs w:val="28"/>
          <w:lang w:val="ru-RU"/>
        </w:rPr>
      </w:pPr>
      <w:r w:rsidRPr="00EF530A">
        <w:rPr>
          <w:rFonts w:ascii="Times New Roman" w:eastAsia="Calibri" w:hAnsi="Times New Roman" w:cs="Times New Roman"/>
          <w:bCs/>
          <w:sz w:val="28"/>
          <w:szCs w:val="28"/>
          <w:lang w:val="ru-RU"/>
        </w:rPr>
        <w:t>1276 шекаралас ауылдық елді мекенге ерекше назар аудару қажет, оның ішінде 913 ауылда орталықтандырылған сумен қамтамасыз етілген, 120 ауылда кешенді блок-модуль орнатылған. Қалған 243 ауыл 2025 жылдың соңына дейін сапалы ауыз сумен қамтамасыз етіледі, оның ішінде 90 ауылда орталықтандырылған сумен жабдықтау жүйесін салу, 153 ауылда КБМ орнату жоспарлануда.</w:t>
      </w:r>
    </w:p>
    <w:p w14:paraId="462F420D" w14:textId="0DDF5646" w:rsidR="00EF530A" w:rsidRDefault="00EF530A" w:rsidP="00EF530A">
      <w:pPr>
        <w:spacing w:after="0" w:line="240" w:lineRule="auto"/>
        <w:ind w:firstLine="709"/>
        <w:contextualSpacing/>
        <w:jc w:val="both"/>
        <w:rPr>
          <w:rFonts w:ascii="Times New Roman" w:eastAsia="Calibri" w:hAnsi="Times New Roman" w:cs="Times New Roman"/>
          <w:bCs/>
          <w:sz w:val="28"/>
          <w:szCs w:val="28"/>
          <w:highlight w:val="yellow"/>
          <w:lang w:val="ru-RU"/>
        </w:rPr>
      </w:pPr>
      <w:r w:rsidRPr="00EF530A">
        <w:rPr>
          <w:rFonts w:ascii="Times New Roman" w:eastAsia="Calibri" w:hAnsi="Times New Roman" w:cs="Times New Roman"/>
          <w:bCs/>
          <w:sz w:val="28"/>
          <w:szCs w:val="28"/>
          <w:lang w:val="ru-RU"/>
        </w:rPr>
        <w:lastRenderedPageBreak/>
        <w:t>Бүгінгі таңда 89 қалалық елді мекеннің 100% орталықтандырылған сумен қамтамасыз етілген. Кезең-кезеңмен жоспар аясында қалған 25 қаланы 2025 жылдың соңына дейін қамтамасыз ету жоспарланған.</w:t>
      </w:r>
    </w:p>
    <w:p w14:paraId="1089CED8" w14:textId="77777777" w:rsidR="00EF530A" w:rsidRPr="00EF530A" w:rsidRDefault="00EF530A" w:rsidP="00EF530A">
      <w:pPr>
        <w:spacing w:after="0" w:line="240" w:lineRule="auto"/>
        <w:ind w:firstLine="709"/>
        <w:contextualSpacing/>
        <w:jc w:val="both"/>
        <w:rPr>
          <w:rFonts w:ascii="Times New Roman" w:eastAsia="Calibri" w:hAnsi="Times New Roman" w:cs="Times New Roman"/>
          <w:color w:val="000000"/>
          <w:sz w:val="28"/>
          <w:szCs w:val="28"/>
          <w:lang w:val="ru-RU"/>
        </w:rPr>
      </w:pPr>
      <w:r w:rsidRPr="00EF530A">
        <w:rPr>
          <w:rFonts w:ascii="Times New Roman" w:eastAsia="Calibri" w:hAnsi="Times New Roman" w:cs="Times New Roman"/>
          <w:color w:val="000000"/>
          <w:sz w:val="28"/>
          <w:szCs w:val="28"/>
          <w:lang w:val="ru-RU"/>
        </w:rPr>
        <w:t>26 моноқаланың 20-сы сумен жабдықтау қызметтеріне 100% қол жеткізе алады.</w:t>
      </w:r>
    </w:p>
    <w:p w14:paraId="11D0F489" w14:textId="77777777" w:rsidR="00EF530A" w:rsidRPr="00EF530A" w:rsidRDefault="00EF530A" w:rsidP="00EF530A">
      <w:pPr>
        <w:spacing w:after="0" w:line="240" w:lineRule="auto"/>
        <w:ind w:firstLine="709"/>
        <w:contextualSpacing/>
        <w:jc w:val="both"/>
        <w:rPr>
          <w:rFonts w:ascii="Times New Roman" w:eastAsia="Calibri" w:hAnsi="Times New Roman" w:cs="Times New Roman"/>
          <w:color w:val="000000"/>
          <w:sz w:val="28"/>
          <w:szCs w:val="28"/>
          <w:lang w:val="ru-RU"/>
        </w:rPr>
      </w:pPr>
      <w:r w:rsidRPr="00EF530A">
        <w:rPr>
          <w:rFonts w:ascii="Times New Roman" w:eastAsia="Calibri" w:hAnsi="Times New Roman" w:cs="Times New Roman"/>
          <w:color w:val="000000"/>
          <w:sz w:val="28"/>
          <w:szCs w:val="28"/>
          <w:lang w:val="ru-RU"/>
        </w:rPr>
        <w:t>Балқаш, Жетіқара, Екібастұз, Ақсу, Арқалық және Теміртау сияқты қалған 6 моноқаланы 2025 жылдың соңына дейін сумен қамтамасыз ету жоспарланған.</w:t>
      </w:r>
    </w:p>
    <w:p w14:paraId="1841EADD" w14:textId="77777777" w:rsidR="00EF530A" w:rsidRPr="00EF530A" w:rsidRDefault="00EF530A" w:rsidP="00EF530A">
      <w:pPr>
        <w:spacing w:after="0" w:line="240" w:lineRule="auto"/>
        <w:ind w:firstLine="709"/>
        <w:contextualSpacing/>
        <w:jc w:val="both"/>
        <w:rPr>
          <w:rFonts w:ascii="Times New Roman" w:eastAsia="Calibri" w:hAnsi="Times New Roman" w:cs="Times New Roman"/>
          <w:color w:val="000000"/>
          <w:sz w:val="28"/>
          <w:szCs w:val="28"/>
          <w:lang w:val="ru-RU"/>
        </w:rPr>
      </w:pPr>
      <w:r w:rsidRPr="00EF530A">
        <w:rPr>
          <w:rFonts w:ascii="Times New Roman" w:eastAsia="Calibri" w:hAnsi="Times New Roman" w:cs="Times New Roman"/>
          <w:color w:val="000000"/>
          <w:sz w:val="28"/>
          <w:szCs w:val="28"/>
          <w:lang w:val="ru-RU"/>
        </w:rPr>
        <w:t>Сонымен қатар, қалалық елді мекендердегі халық санының өсуін ескере отырып және сумен жабдықтау бойынша сапалы қызмет көрсету үшін республикалық бюджет қаражаты шеңберінде су тазарту құрылыстарының қуаттарын ұлғайту және магистральдық су құбырларын кеңейту бойынша жұмыстар жүргізілуде.</w:t>
      </w:r>
    </w:p>
    <w:p w14:paraId="33DBD184" w14:textId="77777777" w:rsidR="00EF530A" w:rsidRPr="00EF530A" w:rsidRDefault="00EF530A" w:rsidP="00EF530A">
      <w:pPr>
        <w:spacing w:after="0" w:line="240" w:lineRule="auto"/>
        <w:ind w:firstLine="709"/>
        <w:contextualSpacing/>
        <w:jc w:val="both"/>
        <w:rPr>
          <w:rFonts w:ascii="Times New Roman" w:eastAsia="Calibri" w:hAnsi="Times New Roman" w:cs="Times New Roman"/>
          <w:color w:val="000000"/>
          <w:sz w:val="28"/>
          <w:szCs w:val="28"/>
          <w:lang w:val="ru-RU"/>
        </w:rPr>
      </w:pPr>
      <w:r w:rsidRPr="00EF530A">
        <w:rPr>
          <w:rFonts w:ascii="Times New Roman" w:eastAsia="Calibri" w:hAnsi="Times New Roman" w:cs="Times New Roman"/>
          <w:color w:val="000000"/>
          <w:sz w:val="28"/>
          <w:szCs w:val="28"/>
          <w:lang w:val="ru-RU"/>
        </w:rPr>
        <w:t>Осыған байланысты іріктелген жобалар тізімі халықты сумен жабдықтау бойынша үздіксіз және сапалы қызметтермен қамтамасыз етуге бағытталған.</w:t>
      </w:r>
    </w:p>
    <w:p w14:paraId="463A9338" w14:textId="13017565" w:rsidR="007A3E6A" w:rsidRPr="00EF530A" w:rsidRDefault="00EF530A" w:rsidP="00EF530A">
      <w:pPr>
        <w:spacing w:after="0" w:line="240" w:lineRule="auto"/>
        <w:ind w:firstLine="709"/>
        <w:contextualSpacing/>
        <w:jc w:val="both"/>
        <w:rPr>
          <w:rFonts w:ascii="Times New Roman" w:eastAsia="Calibri" w:hAnsi="Times New Roman" w:cs="Times New Roman"/>
          <w:color w:val="000000"/>
          <w:sz w:val="28"/>
          <w:szCs w:val="28"/>
          <w:highlight w:val="yellow"/>
          <w:lang w:val="ru-RU"/>
        </w:rPr>
      </w:pPr>
      <w:r w:rsidRPr="00EF530A">
        <w:rPr>
          <w:rFonts w:ascii="Times New Roman" w:eastAsia="Calibri" w:hAnsi="Times New Roman" w:cs="Times New Roman"/>
          <w:color w:val="000000"/>
          <w:sz w:val="28"/>
          <w:szCs w:val="28"/>
          <w:lang w:val="ru-RU"/>
        </w:rPr>
        <w:t>Қалалық және ауылдық елді мекендер бойынша қалған жобалар Мемлекет басшысының халықты сумен жабдықтау қызметтерімен 100% қамтамасыз ету жөніндегі тапсырмасын орындау шеңберінде іске асырылатын болады.</w:t>
      </w:r>
    </w:p>
    <w:p w14:paraId="3A015F43" w14:textId="77777777" w:rsidR="00EF530A" w:rsidRDefault="00EF530A" w:rsidP="00B42294">
      <w:pPr>
        <w:spacing w:after="0" w:line="240" w:lineRule="auto"/>
        <w:ind w:firstLine="709"/>
        <w:contextualSpacing/>
        <w:jc w:val="both"/>
        <w:rPr>
          <w:rFonts w:ascii="Times New Roman" w:eastAsia="Calibri" w:hAnsi="Times New Roman" w:cs="Times New Roman"/>
          <w:i/>
          <w:color w:val="000000"/>
          <w:sz w:val="28"/>
          <w:szCs w:val="28"/>
          <w:highlight w:val="yellow"/>
          <w:lang w:val="ru-RU"/>
        </w:rPr>
      </w:pPr>
    </w:p>
    <w:p w14:paraId="6F785824" w14:textId="77777777" w:rsidR="00EF530A" w:rsidRPr="00EF530A" w:rsidRDefault="00EF530A" w:rsidP="00EF530A">
      <w:pPr>
        <w:spacing w:after="0" w:line="240" w:lineRule="auto"/>
        <w:ind w:firstLine="709"/>
        <w:contextualSpacing/>
        <w:jc w:val="both"/>
        <w:rPr>
          <w:rFonts w:ascii="Times New Roman" w:eastAsia="Calibri" w:hAnsi="Times New Roman" w:cs="Times New Roman"/>
          <w:i/>
          <w:color w:val="000000"/>
          <w:sz w:val="28"/>
          <w:szCs w:val="28"/>
          <w:lang w:val="ru-RU"/>
        </w:rPr>
      </w:pPr>
      <w:r w:rsidRPr="00EF530A">
        <w:rPr>
          <w:rFonts w:ascii="Times New Roman" w:eastAsia="Calibri" w:hAnsi="Times New Roman" w:cs="Times New Roman"/>
          <w:i/>
          <w:color w:val="000000"/>
          <w:sz w:val="28"/>
          <w:szCs w:val="28"/>
          <w:lang w:val="ru-RU"/>
        </w:rPr>
        <w:t>Су бұру</w:t>
      </w:r>
    </w:p>
    <w:p w14:paraId="76DA4227" w14:textId="77777777" w:rsidR="00EF530A" w:rsidRPr="00EF530A" w:rsidRDefault="00EF530A" w:rsidP="00EF530A">
      <w:pPr>
        <w:spacing w:after="0" w:line="240" w:lineRule="auto"/>
        <w:ind w:firstLine="709"/>
        <w:contextualSpacing/>
        <w:jc w:val="both"/>
        <w:rPr>
          <w:rFonts w:ascii="Times New Roman" w:eastAsia="Calibri" w:hAnsi="Times New Roman" w:cs="Times New Roman"/>
          <w:color w:val="000000"/>
          <w:sz w:val="28"/>
          <w:szCs w:val="28"/>
          <w:lang w:val="ru-RU"/>
        </w:rPr>
      </w:pPr>
      <w:r w:rsidRPr="00EF530A">
        <w:rPr>
          <w:rFonts w:ascii="Times New Roman" w:eastAsia="Calibri" w:hAnsi="Times New Roman" w:cs="Times New Roman"/>
          <w:color w:val="000000"/>
          <w:sz w:val="28"/>
          <w:szCs w:val="28"/>
          <w:lang w:val="ru-RU"/>
        </w:rPr>
        <w:t>Республиканың кәріз желілерінің жалпы ұзындығы 2022 жылы 16,7 мың км құрады және 2019 жылдан бастап 1,3 мың км ұлғайды.</w:t>
      </w:r>
    </w:p>
    <w:p w14:paraId="51113BD4" w14:textId="2E28D3B8" w:rsidR="00EF530A" w:rsidRPr="00EF530A" w:rsidRDefault="00EF530A" w:rsidP="00EF530A">
      <w:pPr>
        <w:spacing w:after="0" w:line="240" w:lineRule="auto"/>
        <w:ind w:firstLine="709"/>
        <w:contextualSpacing/>
        <w:jc w:val="both"/>
        <w:rPr>
          <w:rFonts w:ascii="Times New Roman" w:eastAsia="Calibri" w:hAnsi="Times New Roman" w:cs="Times New Roman"/>
          <w:color w:val="000000"/>
          <w:sz w:val="28"/>
          <w:szCs w:val="28"/>
          <w:highlight w:val="yellow"/>
          <w:lang w:val="ru-RU"/>
        </w:rPr>
      </w:pPr>
      <w:r w:rsidRPr="00EF530A">
        <w:rPr>
          <w:rFonts w:ascii="Times New Roman" w:eastAsia="Calibri" w:hAnsi="Times New Roman" w:cs="Times New Roman"/>
          <w:color w:val="000000"/>
          <w:sz w:val="28"/>
          <w:szCs w:val="28"/>
          <w:lang w:val="ru-RU"/>
        </w:rPr>
        <w:t>Ауыстыруды қажет ететіндердің кәріз желілерінің үлесі 2019 жылғы 58% -дан 2022 жылдың қорытындысы бойынша 55% -ға дейін төмендеді.</w:t>
      </w:r>
    </w:p>
    <w:p w14:paraId="0B11594E" w14:textId="339BB451" w:rsidR="00523ED1" w:rsidRPr="00B42294" w:rsidRDefault="00523ED1" w:rsidP="00B42294">
      <w:pPr>
        <w:pBdr>
          <w:bottom w:val="single" w:sz="4" w:space="2" w:color="FFFFFF"/>
        </w:pBdr>
        <w:tabs>
          <w:tab w:val="left" w:pos="0"/>
        </w:tabs>
        <w:spacing w:after="0" w:line="240" w:lineRule="auto"/>
        <w:ind w:firstLine="709"/>
        <w:contextualSpacing/>
        <w:jc w:val="both"/>
        <w:rPr>
          <w:rFonts w:ascii="Times New Roman" w:eastAsia="Calibri" w:hAnsi="Times New Roman" w:cs="Times New Roman"/>
          <w:sz w:val="28"/>
          <w:szCs w:val="28"/>
          <w:highlight w:val="yellow"/>
          <w:lang w:val="ru-RU"/>
        </w:rPr>
      </w:pPr>
      <w:r w:rsidRPr="00B42294">
        <w:rPr>
          <w:rFonts w:ascii="Times New Roman" w:hAnsi="Times New Roman" w:cs="Times New Roman"/>
          <w:noProof/>
          <w:sz w:val="28"/>
          <w:szCs w:val="28"/>
          <w:highlight w:val="yellow"/>
          <w:lang w:val="ru-RU" w:eastAsia="ru-RU"/>
        </w:rPr>
        <w:drawing>
          <wp:inline distT="0" distB="0" distL="0" distR="0" wp14:anchorId="77615CFE" wp14:editId="63F068F1">
            <wp:extent cx="5940425" cy="3970020"/>
            <wp:effectExtent l="0" t="0" r="3175" b="1143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48ECD86" w14:textId="77777777" w:rsidR="00EF530A" w:rsidRDefault="00EF530A" w:rsidP="00EF530A">
      <w:pPr>
        <w:pBdr>
          <w:bottom w:val="single" w:sz="4" w:space="2" w:color="FFFFFF"/>
        </w:pBdr>
        <w:tabs>
          <w:tab w:val="left" w:pos="0"/>
        </w:tabs>
        <w:spacing w:after="0" w:line="240" w:lineRule="auto"/>
        <w:ind w:firstLine="709"/>
        <w:contextualSpacing/>
        <w:jc w:val="both"/>
        <w:rPr>
          <w:rFonts w:ascii="Times New Roman" w:eastAsia="Calibri" w:hAnsi="Times New Roman" w:cs="Times New Roman"/>
          <w:sz w:val="28"/>
          <w:szCs w:val="28"/>
          <w:lang w:val="ru-RU"/>
        </w:rPr>
      </w:pPr>
    </w:p>
    <w:p w14:paraId="60828DFB" w14:textId="77777777" w:rsidR="00EF530A" w:rsidRPr="00EF530A" w:rsidRDefault="00EF530A" w:rsidP="00EF530A">
      <w:pPr>
        <w:pBdr>
          <w:bottom w:val="single" w:sz="4" w:space="2" w:color="FFFFFF"/>
        </w:pBdr>
        <w:tabs>
          <w:tab w:val="left" w:pos="0"/>
        </w:tabs>
        <w:spacing w:after="0" w:line="240" w:lineRule="auto"/>
        <w:ind w:firstLine="709"/>
        <w:contextualSpacing/>
        <w:jc w:val="both"/>
        <w:rPr>
          <w:rFonts w:ascii="Times New Roman" w:eastAsia="Calibri" w:hAnsi="Times New Roman" w:cs="Times New Roman"/>
          <w:sz w:val="28"/>
          <w:szCs w:val="28"/>
          <w:lang w:val="ru-RU"/>
        </w:rPr>
      </w:pPr>
      <w:r w:rsidRPr="00EF530A">
        <w:rPr>
          <w:rFonts w:ascii="Times New Roman" w:eastAsia="Calibri" w:hAnsi="Times New Roman" w:cs="Times New Roman"/>
          <w:sz w:val="28"/>
          <w:szCs w:val="28"/>
          <w:lang w:val="ru-RU"/>
        </w:rPr>
        <w:lastRenderedPageBreak/>
        <w:t>Кәріз желілерінің неғұрлым жоғары тозуы Қарағанды (68%), Алматы (67%), Шығыс Қазақстан (72%), Павлодар (74%), Ұлытау (75%) облыстарында байқалады.</w:t>
      </w:r>
    </w:p>
    <w:p w14:paraId="0B8DCA8D" w14:textId="77777777" w:rsidR="00EF530A" w:rsidRPr="00EF530A" w:rsidRDefault="00EF530A" w:rsidP="00EF530A">
      <w:pPr>
        <w:pBdr>
          <w:bottom w:val="single" w:sz="4" w:space="2" w:color="FFFFFF"/>
        </w:pBdr>
        <w:tabs>
          <w:tab w:val="left" w:pos="0"/>
        </w:tabs>
        <w:spacing w:after="0" w:line="240" w:lineRule="auto"/>
        <w:ind w:firstLine="709"/>
        <w:contextualSpacing/>
        <w:jc w:val="both"/>
        <w:rPr>
          <w:rFonts w:ascii="Times New Roman" w:eastAsia="Calibri" w:hAnsi="Times New Roman" w:cs="Times New Roman"/>
          <w:sz w:val="28"/>
          <w:szCs w:val="28"/>
          <w:lang w:val="ru-RU"/>
        </w:rPr>
      </w:pPr>
      <w:r w:rsidRPr="00EF530A">
        <w:rPr>
          <w:rFonts w:ascii="Times New Roman" w:eastAsia="Calibri" w:hAnsi="Times New Roman" w:cs="Times New Roman"/>
          <w:sz w:val="28"/>
          <w:szCs w:val="28"/>
          <w:lang w:val="ru-RU"/>
        </w:rPr>
        <w:t>2022 жылдың басында республика бойынша 558 кәсіпорын суды жинау, өңдеу және бөлу, сондай-ақ сарқынды суларды өңдеу қызметтерін көрсетті, олардың басқаруында су бұру жүйесінің 623 құрылысы және</w:t>
      </w:r>
    </w:p>
    <w:p w14:paraId="59A03A12" w14:textId="77777777" w:rsidR="00EF530A" w:rsidRPr="00EF530A" w:rsidRDefault="00EF530A" w:rsidP="00EF530A">
      <w:pPr>
        <w:pBdr>
          <w:bottom w:val="single" w:sz="4" w:space="2" w:color="FFFFFF"/>
        </w:pBdr>
        <w:tabs>
          <w:tab w:val="left" w:pos="0"/>
        </w:tabs>
        <w:spacing w:after="0" w:line="240" w:lineRule="auto"/>
        <w:ind w:firstLine="709"/>
        <w:contextualSpacing/>
        <w:jc w:val="both"/>
        <w:rPr>
          <w:rFonts w:ascii="Times New Roman" w:eastAsia="Calibri" w:hAnsi="Times New Roman" w:cs="Times New Roman"/>
          <w:sz w:val="28"/>
          <w:szCs w:val="28"/>
          <w:lang w:val="ru-RU"/>
        </w:rPr>
      </w:pPr>
      <w:r w:rsidRPr="00EF530A">
        <w:rPr>
          <w:rFonts w:ascii="Times New Roman" w:eastAsia="Calibri" w:hAnsi="Times New Roman" w:cs="Times New Roman"/>
          <w:sz w:val="28"/>
          <w:szCs w:val="28"/>
          <w:lang w:val="ru-RU"/>
        </w:rPr>
        <w:t>Су бұру жүйесінің 271 жеке желісі, оның ішінде 245 тазарту құрылыстары бар. Басты коллекторлардың ұзындығы 4,9 мың км құрады.</w:t>
      </w:r>
    </w:p>
    <w:p w14:paraId="644E972E" w14:textId="6878FB5D" w:rsidR="00EF530A" w:rsidRDefault="00EF530A" w:rsidP="00EF530A">
      <w:pPr>
        <w:pBdr>
          <w:bottom w:val="single" w:sz="4" w:space="2" w:color="FFFFFF"/>
        </w:pBdr>
        <w:tabs>
          <w:tab w:val="left" w:pos="0"/>
        </w:tabs>
        <w:spacing w:after="0" w:line="240" w:lineRule="auto"/>
        <w:ind w:firstLine="709"/>
        <w:contextualSpacing/>
        <w:jc w:val="both"/>
        <w:rPr>
          <w:rFonts w:ascii="Times New Roman" w:eastAsia="Calibri" w:hAnsi="Times New Roman" w:cs="Times New Roman"/>
          <w:sz w:val="28"/>
          <w:szCs w:val="28"/>
          <w:lang w:val="ru-RU"/>
        </w:rPr>
      </w:pPr>
      <w:r w:rsidRPr="00EF530A">
        <w:rPr>
          <w:rFonts w:ascii="Times New Roman" w:eastAsia="Calibri" w:hAnsi="Times New Roman" w:cs="Times New Roman"/>
          <w:sz w:val="28"/>
          <w:szCs w:val="28"/>
          <w:lang w:val="ru-RU"/>
        </w:rPr>
        <w:t xml:space="preserve">Бүгінгі күні коммуналдық инфрақұрылым жүйесінде желілердің жоғары тозуы және кәріз-тазарту құрылыстарының (бұдан әрі - </w:t>
      </w:r>
      <w:r>
        <w:rPr>
          <w:rFonts w:ascii="Times New Roman" w:eastAsia="Calibri" w:hAnsi="Times New Roman" w:cs="Times New Roman"/>
          <w:sz w:val="28"/>
          <w:szCs w:val="28"/>
          <w:lang w:val="ru-RU"/>
        </w:rPr>
        <w:t>КТҚ</w:t>
      </w:r>
      <w:r w:rsidRPr="00EF530A">
        <w:rPr>
          <w:rFonts w:ascii="Times New Roman" w:eastAsia="Calibri" w:hAnsi="Times New Roman" w:cs="Times New Roman"/>
          <w:sz w:val="28"/>
          <w:szCs w:val="28"/>
          <w:lang w:val="ru-RU"/>
        </w:rPr>
        <w:t>) қанағаттанарлықсыз жай-күйі аса өткір мәселе болып қалуда.</w:t>
      </w:r>
    </w:p>
    <w:p w14:paraId="6F4F15EE" w14:textId="45FA7607" w:rsidR="00EF530A" w:rsidRPr="00EF530A" w:rsidRDefault="00EF530A" w:rsidP="00EF530A">
      <w:pPr>
        <w:pBdr>
          <w:bottom w:val="single" w:sz="4" w:space="2" w:color="FFFFFF"/>
        </w:pBdr>
        <w:tabs>
          <w:tab w:val="left" w:pos="0"/>
        </w:tabs>
        <w:spacing w:after="0" w:line="240" w:lineRule="auto"/>
        <w:ind w:firstLine="709"/>
        <w:contextualSpacing/>
        <w:jc w:val="both"/>
        <w:rPr>
          <w:rFonts w:ascii="Times New Roman" w:eastAsia="Calibri" w:hAnsi="Times New Roman" w:cs="Times New Roman"/>
          <w:sz w:val="28"/>
          <w:szCs w:val="28"/>
          <w:lang w:val="ru-RU"/>
        </w:rPr>
      </w:pPr>
      <w:r w:rsidRPr="00EF530A">
        <w:rPr>
          <w:rFonts w:ascii="Times New Roman" w:eastAsia="Calibri" w:hAnsi="Times New Roman" w:cs="Times New Roman"/>
          <w:sz w:val="28"/>
          <w:szCs w:val="28"/>
          <w:lang w:val="ru-RU"/>
        </w:rPr>
        <w:t>Республика</w:t>
      </w:r>
      <w:r>
        <w:rPr>
          <w:rFonts w:ascii="Times New Roman" w:eastAsia="Calibri" w:hAnsi="Times New Roman" w:cs="Times New Roman"/>
          <w:sz w:val="28"/>
          <w:szCs w:val="28"/>
          <w:lang w:val="ru-RU"/>
        </w:rPr>
        <w:t>да барлығы 89 қаланың 68-д</w:t>
      </w:r>
      <w:r w:rsidRPr="00EF530A">
        <w:rPr>
          <w:rFonts w:ascii="Times New Roman" w:eastAsia="Calibri" w:hAnsi="Times New Roman" w:cs="Times New Roman"/>
          <w:sz w:val="28"/>
          <w:szCs w:val="28"/>
          <w:lang w:val="ru-RU"/>
        </w:rPr>
        <w:t xml:space="preserve">е жаңа </w:t>
      </w:r>
      <w:r>
        <w:rPr>
          <w:rFonts w:ascii="Times New Roman" w:eastAsia="Calibri" w:hAnsi="Times New Roman" w:cs="Times New Roman"/>
          <w:sz w:val="28"/>
          <w:szCs w:val="28"/>
          <w:lang w:val="ru-RU"/>
        </w:rPr>
        <w:t xml:space="preserve">КТҚ </w:t>
      </w:r>
      <w:r w:rsidRPr="00EF530A">
        <w:rPr>
          <w:rFonts w:ascii="Times New Roman" w:eastAsia="Calibri" w:hAnsi="Times New Roman" w:cs="Times New Roman"/>
          <w:sz w:val="28"/>
          <w:szCs w:val="28"/>
          <w:lang w:val="ru-RU"/>
        </w:rPr>
        <w:t>құрылыс</w:t>
      </w:r>
      <w:r>
        <w:rPr>
          <w:rFonts w:ascii="Times New Roman" w:eastAsia="Calibri" w:hAnsi="Times New Roman" w:cs="Times New Roman"/>
          <w:sz w:val="28"/>
          <w:szCs w:val="28"/>
          <w:lang w:val="ru-RU"/>
        </w:rPr>
        <w:t>ын</w:t>
      </w:r>
      <w:r w:rsidRPr="00EF530A">
        <w:rPr>
          <w:rFonts w:ascii="Times New Roman" w:eastAsia="Calibri" w:hAnsi="Times New Roman" w:cs="Times New Roman"/>
          <w:sz w:val="28"/>
          <w:szCs w:val="28"/>
          <w:lang w:val="ru-RU"/>
        </w:rPr>
        <w:t>, жаңғырту</w:t>
      </w:r>
      <w:r>
        <w:rPr>
          <w:rFonts w:ascii="Times New Roman" w:eastAsia="Calibri" w:hAnsi="Times New Roman" w:cs="Times New Roman"/>
          <w:sz w:val="28"/>
          <w:szCs w:val="28"/>
          <w:lang w:val="ru-RU"/>
        </w:rPr>
        <w:t>ды</w:t>
      </w:r>
      <w:r w:rsidRPr="00EF530A">
        <w:rPr>
          <w:rFonts w:ascii="Times New Roman" w:eastAsia="Calibri" w:hAnsi="Times New Roman" w:cs="Times New Roman"/>
          <w:sz w:val="28"/>
          <w:szCs w:val="28"/>
          <w:lang w:val="ru-RU"/>
        </w:rPr>
        <w:t xml:space="preserve"> және қайта жаңарту</w:t>
      </w:r>
      <w:r>
        <w:rPr>
          <w:rFonts w:ascii="Times New Roman" w:eastAsia="Calibri" w:hAnsi="Times New Roman" w:cs="Times New Roman"/>
          <w:sz w:val="28"/>
          <w:szCs w:val="28"/>
          <w:lang w:val="ru-RU"/>
        </w:rPr>
        <w:t>ды талап ет</w:t>
      </w:r>
      <w:r w:rsidRPr="00EF530A">
        <w:rPr>
          <w:rFonts w:ascii="Times New Roman" w:eastAsia="Calibri" w:hAnsi="Times New Roman" w:cs="Times New Roman"/>
          <w:sz w:val="28"/>
          <w:szCs w:val="28"/>
          <w:lang w:val="ru-RU"/>
        </w:rPr>
        <w:t>еді.</w:t>
      </w:r>
    </w:p>
    <w:p w14:paraId="48092E5E" w14:textId="5597FA5C" w:rsidR="00EF530A" w:rsidRDefault="00EF530A" w:rsidP="00B42294">
      <w:pPr>
        <w:pBdr>
          <w:bottom w:val="single" w:sz="4" w:space="2" w:color="FFFFFF"/>
        </w:pBdr>
        <w:tabs>
          <w:tab w:val="left" w:pos="0"/>
        </w:tabs>
        <w:spacing w:after="0" w:line="240" w:lineRule="auto"/>
        <w:ind w:firstLine="709"/>
        <w:contextualSpacing/>
        <w:jc w:val="both"/>
        <w:rPr>
          <w:rFonts w:ascii="Times New Roman" w:eastAsia="Calibri" w:hAnsi="Times New Roman" w:cs="Times New Roman"/>
          <w:sz w:val="28"/>
          <w:szCs w:val="28"/>
          <w:highlight w:val="yellow"/>
          <w:lang w:val="ru-RU"/>
        </w:rPr>
      </w:pPr>
      <w:r w:rsidRPr="00EF530A">
        <w:rPr>
          <w:rFonts w:ascii="Times New Roman" w:eastAsia="Calibri" w:hAnsi="Times New Roman" w:cs="Times New Roman"/>
          <w:sz w:val="28"/>
          <w:szCs w:val="28"/>
          <w:lang w:val="ru-RU"/>
        </w:rPr>
        <w:t xml:space="preserve">2023 - 2027 жылдар кезеңінде бюджеттік қаржыландыру, Үкіметтің, МЖӘ-нің мемлекеттік кепілдігімен халықаралық қаржы ұйымдарының (бұдан әрі - МҚҰ) қарыздарын, квазимемлекеттік сектор субъектілерінің облигациялық қарыздарын тарту есебінен 68 қалада </w:t>
      </w:r>
      <w:r>
        <w:rPr>
          <w:rFonts w:ascii="Times New Roman" w:eastAsia="Calibri" w:hAnsi="Times New Roman" w:cs="Times New Roman"/>
          <w:sz w:val="28"/>
          <w:szCs w:val="28"/>
          <w:lang w:val="ru-RU"/>
        </w:rPr>
        <w:t>КТҚ</w:t>
      </w:r>
      <w:r w:rsidRPr="00EF530A">
        <w:rPr>
          <w:rFonts w:ascii="Times New Roman" w:eastAsia="Calibri" w:hAnsi="Times New Roman" w:cs="Times New Roman"/>
          <w:sz w:val="28"/>
          <w:szCs w:val="28"/>
          <w:lang w:val="ru-RU"/>
        </w:rPr>
        <w:t xml:space="preserve"> салу және жаңғырту жөніндегі жобалар іске асырылатын болады.</w:t>
      </w:r>
    </w:p>
    <w:p w14:paraId="426C7868" w14:textId="77CEF6C0" w:rsidR="00EF530A" w:rsidRDefault="00EF530A" w:rsidP="00B42294">
      <w:pPr>
        <w:spacing w:after="0" w:line="240" w:lineRule="auto"/>
        <w:ind w:firstLine="709"/>
        <w:contextualSpacing/>
        <w:jc w:val="both"/>
        <w:rPr>
          <w:rFonts w:ascii="Times New Roman" w:eastAsia="Calibri" w:hAnsi="Times New Roman" w:cs="Times New Roman"/>
          <w:sz w:val="28"/>
          <w:szCs w:val="28"/>
          <w:highlight w:val="yellow"/>
          <w:lang w:val="ru-RU"/>
        </w:rPr>
      </w:pPr>
      <w:r w:rsidRPr="00EF530A">
        <w:rPr>
          <w:rFonts w:ascii="Times New Roman" w:eastAsia="Calibri" w:hAnsi="Times New Roman" w:cs="Times New Roman"/>
          <w:sz w:val="28"/>
          <w:szCs w:val="28"/>
          <w:lang w:val="ru-RU"/>
        </w:rPr>
        <w:t xml:space="preserve">Су арналары мемлекеттік кепілдік алу және республикалық және жергілікті бюджеттерден төлемдер (төлемдер) есебінен мемлекеттік емес қарыздарды өтеу үшін </w:t>
      </w:r>
      <w:r>
        <w:rPr>
          <w:rFonts w:ascii="Times New Roman" w:eastAsia="Calibri" w:hAnsi="Times New Roman" w:cs="Times New Roman"/>
          <w:sz w:val="28"/>
          <w:szCs w:val="28"/>
          <w:lang w:val="ru-RU"/>
        </w:rPr>
        <w:t>КТҚ</w:t>
      </w:r>
      <w:r w:rsidRPr="00EF530A">
        <w:rPr>
          <w:rFonts w:ascii="Times New Roman" w:eastAsia="Calibri" w:hAnsi="Times New Roman" w:cs="Times New Roman"/>
          <w:sz w:val="28"/>
          <w:szCs w:val="28"/>
          <w:lang w:val="ru-RU"/>
        </w:rPr>
        <w:t xml:space="preserve"> жобаларын мемлекеттік жоспарлау және бюджетті атқару жөніндегі уәкілетті органдар бекітетін әлеуметтік маңызы бар жобалар тізбесіне енгізу мүмкіндігі қаралатын болады.</w:t>
      </w:r>
    </w:p>
    <w:p w14:paraId="1F46CC44" w14:textId="27E0176A" w:rsidR="00EF530A" w:rsidRPr="00EF530A" w:rsidRDefault="00EF530A" w:rsidP="00EF530A">
      <w:pPr>
        <w:spacing w:after="0" w:line="240" w:lineRule="auto"/>
        <w:ind w:firstLine="709"/>
        <w:contextualSpacing/>
        <w:jc w:val="both"/>
        <w:rPr>
          <w:rFonts w:ascii="Times New Roman" w:eastAsia="Calibri" w:hAnsi="Times New Roman" w:cs="Times New Roman"/>
          <w:color w:val="000000"/>
          <w:sz w:val="28"/>
          <w:szCs w:val="28"/>
          <w:lang w:val="ru-RU"/>
        </w:rPr>
      </w:pPr>
      <w:r w:rsidRPr="00EF530A">
        <w:rPr>
          <w:rFonts w:ascii="Times New Roman" w:eastAsia="Calibri" w:hAnsi="Times New Roman" w:cs="Times New Roman"/>
          <w:color w:val="000000"/>
          <w:sz w:val="28"/>
          <w:szCs w:val="28"/>
          <w:lang w:val="ru-RU"/>
        </w:rPr>
        <w:t xml:space="preserve">Республикалық бюджет қаражаты шеңберінде коммуналдық меншіктегі, басқарудағы, шаруашылық жүргізудегі, ұйымдардың балансындағы 50% және одан да көп мемлекетке тиесілі және пайдалануға берілгеннен кейін коммуналдық меншікке берілетін </w:t>
      </w:r>
      <w:r>
        <w:rPr>
          <w:rFonts w:ascii="Times New Roman" w:eastAsia="Calibri" w:hAnsi="Times New Roman" w:cs="Times New Roman"/>
          <w:color w:val="000000"/>
          <w:sz w:val="28"/>
          <w:szCs w:val="28"/>
          <w:lang w:val="ru-RU"/>
        </w:rPr>
        <w:t>КТҚ</w:t>
      </w:r>
      <w:r w:rsidRPr="00EF530A">
        <w:rPr>
          <w:rFonts w:ascii="Times New Roman" w:eastAsia="Calibri" w:hAnsi="Times New Roman" w:cs="Times New Roman"/>
          <w:color w:val="000000"/>
          <w:sz w:val="28"/>
          <w:szCs w:val="28"/>
          <w:lang w:val="ru-RU"/>
        </w:rPr>
        <w:t xml:space="preserve"> объектілері бірінші кезекте қаралатын болады.</w:t>
      </w:r>
    </w:p>
    <w:p w14:paraId="7A17098B" w14:textId="4FC1A8A5" w:rsidR="00EF530A" w:rsidRPr="00EF530A" w:rsidRDefault="00EF530A" w:rsidP="00EF530A">
      <w:pPr>
        <w:spacing w:after="0" w:line="240" w:lineRule="auto"/>
        <w:ind w:firstLine="709"/>
        <w:contextualSpacing/>
        <w:jc w:val="both"/>
        <w:rPr>
          <w:rFonts w:ascii="Times New Roman" w:eastAsia="Calibri" w:hAnsi="Times New Roman" w:cs="Times New Roman"/>
          <w:color w:val="000000"/>
          <w:sz w:val="28"/>
          <w:szCs w:val="28"/>
          <w:lang w:val="ru-RU"/>
        </w:rPr>
      </w:pPr>
      <w:r w:rsidRPr="00EF530A">
        <w:rPr>
          <w:rFonts w:ascii="Times New Roman" w:eastAsia="Calibri" w:hAnsi="Times New Roman" w:cs="Times New Roman"/>
          <w:color w:val="000000"/>
          <w:sz w:val="28"/>
          <w:szCs w:val="28"/>
          <w:lang w:val="ru-RU"/>
        </w:rPr>
        <w:t xml:space="preserve">Жеке меншіктегі </w:t>
      </w:r>
      <w:r>
        <w:rPr>
          <w:rFonts w:ascii="Times New Roman" w:eastAsia="Calibri" w:hAnsi="Times New Roman" w:cs="Times New Roman"/>
          <w:color w:val="000000"/>
          <w:sz w:val="28"/>
          <w:szCs w:val="28"/>
          <w:lang w:val="ru-RU"/>
        </w:rPr>
        <w:t>КТҚ</w:t>
      </w:r>
      <w:r w:rsidRPr="00EF530A">
        <w:rPr>
          <w:rFonts w:ascii="Times New Roman" w:eastAsia="Calibri" w:hAnsi="Times New Roman" w:cs="Times New Roman"/>
          <w:color w:val="000000"/>
          <w:sz w:val="28"/>
          <w:szCs w:val="28"/>
          <w:lang w:val="ru-RU"/>
        </w:rPr>
        <w:t xml:space="preserve"> қайта жаңарту, оның ішінде техникалық қайта жарақтандыру, жаңғырту және кеңейту бюджеттен тыс инвестициялар есебінен, оның ішінде </w:t>
      </w:r>
      <w:r>
        <w:rPr>
          <w:rFonts w:ascii="Times New Roman" w:eastAsia="Calibri" w:hAnsi="Times New Roman" w:cs="Times New Roman"/>
          <w:color w:val="000000"/>
          <w:sz w:val="28"/>
          <w:szCs w:val="28"/>
          <w:lang w:val="ru-RU"/>
        </w:rPr>
        <w:t>ТМС</w:t>
      </w:r>
      <w:r w:rsidRPr="00EF530A">
        <w:rPr>
          <w:rFonts w:ascii="Times New Roman" w:eastAsia="Calibri" w:hAnsi="Times New Roman" w:cs="Times New Roman"/>
          <w:color w:val="000000"/>
          <w:sz w:val="28"/>
          <w:szCs w:val="28"/>
          <w:lang w:val="ru-RU"/>
        </w:rPr>
        <w:t xml:space="preserve"> инвестициялық бағдарламалары шеңберінде көзделетін болады.</w:t>
      </w:r>
    </w:p>
    <w:p w14:paraId="349B02DF" w14:textId="60D60637" w:rsidR="00ED4242" w:rsidRPr="00EF530A" w:rsidRDefault="00EF530A" w:rsidP="00EF530A">
      <w:pPr>
        <w:spacing w:after="0" w:line="240" w:lineRule="auto"/>
        <w:ind w:firstLine="709"/>
        <w:contextualSpacing/>
        <w:jc w:val="both"/>
        <w:rPr>
          <w:rFonts w:ascii="Times New Roman" w:eastAsia="Calibri" w:hAnsi="Times New Roman" w:cs="Times New Roman"/>
          <w:color w:val="000000"/>
          <w:sz w:val="28"/>
          <w:szCs w:val="28"/>
          <w:highlight w:val="yellow"/>
          <w:lang w:val="ru-RU"/>
        </w:rPr>
      </w:pPr>
      <w:r w:rsidRPr="00EF530A">
        <w:rPr>
          <w:rFonts w:ascii="Times New Roman" w:eastAsia="Calibri" w:hAnsi="Times New Roman" w:cs="Times New Roman"/>
          <w:color w:val="000000"/>
          <w:sz w:val="28"/>
          <w:szCs w:val="28"/>
          <w:lang w:val="ru-RU"/>
        </w:rPr>
        <w:t>Артық қуаттарды салуға және бюджет қаражатын тиімсіз жұмсауға жол бермеу мақсатында технологиялық процестерді автоматтандыра және цифрландыра отырып, жобалардың негізгі өлшемдері мен параметрлері әзірленетін болады, жобаланатын құрылыстардың оңтайлы қуаты айқындалады.</w:t>
      </w:r>
    </w:p>
    <w:p w14:paraId="536FB33B" w14:textId="77777777" w:rsidR="00EF530A" w:rsidRDefault="00EF530A" w:rsidP="00B42294">
      <w:pPr>
        <w:spacing w:after="0" w:line="240" w:lineRule="auto"/>
        <w:ind w:firstLine="709"/>
        <w:contextualSpacing/>
        <w:jc w:val="both"/>
        <w:rPr>
          <w:rFonts w:ascii="Times New Roman" w:eastAsia="Calibri" w:hAnsi="Times New Roman" w:cs="Times New Roman"/>
          <w:b/>
          <w:color w:val="000000"/>
          <w:sz w:val="28"/>
          <w:szCs w:val="28"/>
          <w:highlight w:val="yellow"/>
          <w:lang w:val="ru-RU"/>
        </w:rPr>
      </w:pPr>
    </w:p>
    <w:p w14:paraId="0C3F9DEC" w14:textId="77777777" w:rsidR="00906025" w:rsidRPr="005D218F" w:rsidRDefault="00906025" w:rsidP="00906025">
      <w:pPr>
        <w:spacing w:after="0" w:line="240" w:lineRule="auto"/>
        <w:ind w:firstLine="709"/>
        <w:contextualSpacing/>
        <w:jc w:val="both"/>
        <w:rPr>
          <w:rFonts w:ascii="Times New Roman" w:eastAsia="Calibri" w:hAnsi="Times New Roman" w:cs="Times New Roman"/>
          <w:b/>
          <w:color w:val="000000"/>
          <w:sz w:val="28"/>
          <w:szCs w:val="28"/>
          <w:lang w:val="kk-KZ"/>
        </w:rPr>
      </w:pPr>
      <w:r w:rsidRPr="005D218F">
        <w:rPr>
          <w:rFonts w:ascii="Times New Roman" w:eastAsia="Calibri" w:hAnsi="Times New Roman" w:cs="Times New Roman"/>
          <w:b/>
          <w:color w:val="000000"/>
          <w:sz w:val="28"/>
          <w:szCs w:val="28"/>
          <w:lang w:val="kk-KZ"/>
        </w:rPr>
        <w:t>Өнеркәсіптік инфрақұрылым</w:t>
      </w:r>
    </w:p>
    <w:p w14:paraId="7F9A2572" w14:textId="77777777" w:rsidR="00906025" w:rsidRPr="005D218F" w:rsidRDefault="00906025" w:rsidP="00906025">
      <w:pPr>
        <w:spacing w:after="0" w:line="240" w:lineRule="auto"/>
        <w:ind w:firstLine="709"/>
        <w:contextualSpacing/>
        <w:jc w:val="both"/>
        <w:rPr>
          <w:rFonts w:ascii="Times New Roman" w:eastAsia="Calibri" w:hAnsi="Times New Roman" w:cs="Times New Roman"/>
          <w:i/>
          <w:color w:val="000000"/>
          <w:sz w:val="28"/>
          <w:szCs w:val="28"/>
          <w:lang w:val="kk-KZ"/>
        </w:rPr>
      </w:pPr>
      <w:r w:rsidRPr="005D218F">
        <w:rPr>
          <w:rFonts w:ascii="Times New Roman" w:eastAsia="Calibri" w:hAnsi="Times New Roman" w:cs="Times New Roman"/>
          <w:i/>
          <w:color w:val="000000"/>
          <w:sz w:val="28"/>
          <w:szCs w:val="28"/>
          <w:lang w:val="kk-KZ"/>
        </w:rPr>
        <w:t>Арнайы экономикалық аймақтар</w:t>
      </w:r>
    </w:p>
    <w:p w14:paraId="579B87E4" w14:textId="77777777" w:rsidR="00906025" w:rsidRPr="005D218F" w:rsidRDefault="00906025" w:rsidP="00906025">
      <w:pPr>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Қазіргі уақытта 14 арнайы экономикалық аймақ құрылды.</w:t>
      </w:r>
    </w:p>
    <w:p w14:paraId="04B90AE0" w14:textId="77777777" w:rsidR="00906025" w:rsidRPr="005D218F" w:rsidRDefault="00906025" w:rsidP="00906025">
      <w:pPr>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b/>
          <w:sz w:val="28"/>
          <w:szCs w:val="28"/>
          <w:lang w:val="kk-KZ"/>
        </w:rPr>
        <w:t>Үш</w:t>
      </w:r>
      <w:r w:rsidRPr="005D218F">
        <w:rPr>
          <w:rFonts w:ascii="Times New Roman" w:hAnsi="Times New Roman" w:cs="Times New Roman"/>
          <w:sz w:val="28"/>
          <w:szCs w:val="28"/>
          <w:lang w:val="kk-KZ"/>
        </w:rPr>
        <w:t xml:space="preserve"> арнайы экономикалық аймақта ("Оңтүстік" АЭА, "Инновациялық технологиялар паркі" АЭА, "Қорғас – Шығыс қақпасы" АЭА) қажетті инфрақұрылым құрылысы бойынша жұмыстар толық аяқталды.</w:t>
      </w:r>
    </w:p>
    <w:p w14:paraId="49E2ED12" w14:textId="77777777" w:rsidR="00906025" w:rsidRPr="005D218F" w:rsidRDefault="00906025" w:rsidP="00906025">
      <w:pPr>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Бес АЭА ("Тараз химиялық паркі" АЭА, "Сарыарқа" АЭА, "Астана – жаңа қала" АЭА, "Қорғас "ХШЫО" АЭА, "ҰИНТ"АЭА) аяқталу сатысында тұр.</w:t>
      </w:r>
    </w:p>
    <w:p w14:paraId="21ADA023" w14:textId="77777777" w:rsidR="00906025" w:rsidRPr="005D218F" w:rsidRDefault="00906025" w:rsidP="00906025">
      <w:pPr>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b/>
          <w:sz w:val="28"/>
          <w:szCs w:val="28"/>
          <w:lang w:val="kk-KZ"/>
        </w:rPr>
        <w:t xml:space="preserve">Үш </w:t>
      </w:r>
      <w:r w:rsidRPr="005D218F">
        <w:rPr>
          <w:rFonts w:ascii="Times New Roman" w:hAnsi="Times New Roman" w:cs="Times New Roman"/>
          <w:sz w:val="28"/>
          <w:szCs w:val="28"/>
          <w:lang w:val="kk-KZ"/>
        </w:rPr>
        <w:t>АЭА ("Павлодар", "Ақтау теңіз порты", "Qyzyljar" АЭА) бойынша инфрақұрылым құрылысы 50% - ға аяқталды.</w:t>
      </w:r>
    </w:p>
    <w:p w14:paraId="1CE514F7" w14:textId="77777777" w:rsidR="00906025" w:rsidRPr="005D218F" w:rsidRDefault="00906025" w:rsidP="00906025">
      <w:pPr>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b/>
          <w:sz w:val="28"/>
          <w:szCs w:val="28"/>
          <w:lang w:val="kk-KZ"/>
        </w:rPr>
        <w:lastRenderedPageBreak/>
        <w:t>Үш</w:t>
      </w:r>
      <w:r w:rsidRPr="005D218F">
        <w:rPr>
          <w:rFonts w:ascii="Times New Roman" w:hAnsi="Times New Roman" w:cs="Times New Roman"/>
          <w:sz w:val="28"/>
          <w:szCs w:val="28"/>
          <w:lang w:val="kk-KZ"/>
        </w:rPr>
        <w:t xml:space="preserve"> арнайы экономикалық аймақта ("Астана-Технополис" АЭА, "Turkistan", "G4 City") инфрақұрылым құрылысы бастапқы кезеңде тұр.</w:t>
      </w:r>
    </w:p>
    <w:p w14:paraId="1B620EB1" w14:textId="77777777" w:rsidR="00906025" w:rsidRPr="005D218F" w:rsidRDefault="00906025" w:rsidP="00906025">
      <w:pPr>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 xml:space="preserve">Арнайы экономикалық аймақтар аумағында қазіргі заманғы жоғары өнімді, бәсекеге қабілетті өндірістерді жедел дамыту, қызмет көрсетудің сапалы жаңа деңгейін қалыптастыру, инвестициялар тарту, экономика салалары мен өңірлерге жаңа технологияларды енгізу үшін құрылған арнайы режим қолданылады. </w:t>
      </w:r>
    </w:p>
    <w:p w14:paraId="1BDA504E" w14:textId="77777777" w:rsidR="00906025" w:rsidRPr="005D218F" w:rsidRDefault="00906025" w:rsidP="00906025">
      <w:pPr>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Арнайы экономикалық аймақ құрылатын жер учаскелері инфрақұрылым объектілерімен бюджет қаражаты немесе өзге де көздер есебінен қамтамасыз етіледі.</w:t>
      </w:r>
    </w:p>
    <w:p w14:paraId="21477610" w14:textId="77777777" w:rsidR="00906025" w:rsidRPr="005D218F" w:rsidRDefault="00906025" w:rsidP="00906025">
      <w:pPr>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b/>
          <w:sz w:val="28"/>
          <w:szCs w:val="28"/>
          <w:lang w:val="kk-KZ"/>
        </w:rPr>
        <w:t xml:space="preserve">2002 жылдан </w:t>
      </w:r>
      <w:r w:rsidRPr="005D218F">
        <w:rPr>
          <w:rFonts w:ascii="Times New Roman" w:hAnsi="Times New Roman" w:cs="Times New Roman"/>
          <w:sz w:val="28"/>
          <w:szCs w:val="28"/>
          <w:lang w:val="kk-KZ"/>
        </w:rPr>
        <w:t xml:space="preserve">бастап ерекше жеңілдікті режимнің арқасында АЭА аумағында жалпы құны </w:t>
      </w:r>
      <w:r w:rsidRPr="005D218F">
        <w:rPr>
          <w:rFonts w:ascii="Times New Roman" w:hAnsi="Times New Roman" w:cs="Times New Roman"/>
          <w:b/>
          <w:sz w:val="28"/>
          <w:szCs w:val="28"/>
          <w:lang w:val="kk-KZ"/>
        </w:rPr>
        <w:t>2,2</w:t>
      </w:r>
      <w:r w:rsidRPr="005D218F">
        <w:rPr>
          <w:rFonts w:ascii="Times New Roman" w:hAnsi="Times New Roman" w:cs="Times New Roman"/>
          <w:sz w:val="28"/>
          <w:szCs w:val="28"/>
          <w:lang w:val="kk-KZ"/>
        </w:rPr>
        <w:t xml:space="preserve"> </w:t>
      </w:r>
      <w:r w:rsidRPr="005D218F">
        <w:rPr>
          <w:rFonts w:ascii="Times New Roman" w:hAnsi="Times New Roman" w:cs="Times New Roman"/>
          <w:b/>
          <w:sz w:val="28"/>
          <w:szCs w:val="28"/>
          <w:lang w:val="kk-KZ"/>
        </w:rPr>
        <w:t>трлн</w:t>
      </w:r>
      <w:r w:rsidRPr="005D218F">
        <w:rPr>
          <w:rFonts w:ascii="Times New Roman" w:hAnsi="Times New Roman" w:cs="Times New Roman"/>
          <w:sz w:val="28"/>
          <w:szCs w:val="28"/>
          <w:lang w:val="kk-KZ"/>
        </w:rPr>
        <w:t xml:space="preserve"> теңгеден асатын, </w:t>
      </w:r>
      <w:r w:rsidRPr="005D218F">
        <w:rPr>
          <w:rFonts w:ascii="Times New Roman" w:hAnsi="Times New Roman" w:cs="Times New Roman"/>
          <w:b/>
          <w:sz w:val="28"/>
          <w:szCs w:val="28"/>
          <w:lang w:val="kk-KZ"/>
        </w:rPr>
        <w:t xml:space="preserve">22,3 мыңнан </w:t>
      </w:r>
      <w:r w:rsidRPr="005D218F">
        <w:rPr>
          <w:rFonts w:ascii="Times New Roman" w:hAnsi="Times New Roman" w:cs="Times New Roman"/>
          <w:sz w:val="28"/>
          <w:szCs w:val="28"/>
          <w:lang w:val="kk-KZ"/>
        </w:rPr>
        <w:t xml:space="preserve">астам тұрақты жұмыс орнын құрумен </w:t>
      </w:r>
      <w:r w:rsidRPr="005D218F">
        <w:rPr>
          <w:rFonts w:ascii="Times New Roman" w:hAnsi="Times New Roman" w:cs="Times New Roman"/>
          <w:b/>
          <w:sz w:val="28"/>
          <w:szCs w:val="28"/>
          <w:lang w:val="kk-KZ"/>
        </w:rPr>
        <w:t>317</w:t>
      </w:r>
      <w:r w:rsidRPr="005D218F">
        <w:rPr>
          <w:rFonts w:ascii="Times New Roman" w:hAnsi="Times New Roman" w:cs="Times New Roman"/>
          <w:sz w:val="28"/>
          <w:szCs w:val="28"/>
          <w:lang w:val="kk-KZ"/>
        </w:rPr>
        <w:t xml:space="preserve"> жоба іске қосылды. Өнім өндіру көлемі </w:t>
      </w:r>
      <w:r w:rsidRPr="005D218F">
        <w:rPr>
          <w:rFonts w:ascii="Times New Roman" w:hAnsi="Times New Roman" w:cs="Times New Roman"/>
          <w:b/>
          <w:sz w:val="28"/>
          <w:szCs w:val="28"/>
          <w:lang w:val="kk-KZ"/>
        </w:rPr>
        <w:t xml:space="preserve">7 трлн </w:t>
      </w:r>
      <w:r w:rsidRPr="005D218F">
        <w:rPr>
          <w:rFonts w:ascii="Times New Roman" w:hAnsi="Times New Roman" w:cs="Times New Roman"/>
          <w:sz w:val="28"/>
          <w:szCs w:val="28"/>
          <w:lang w:val="kk-KZ"/>
        </w:rPr>
        <w:t xml:space="preserve">теңгені құрады, оның ішінде </w:t>
      </w:r>
      <w:r w:rsidRPr="005D218F">
        <w:rPr>
          <w:rFonts w:ascii="Times New Roman" w:hAnsi="Times New Roman" w:cs="Times New Roman"/>
          <w:b/>
          <w:sz w:val="28"/>
          <w:szCs w:val="28"/>
          <w:lang w:val="kk-KZ"/>
        </w:rPr>
        <w:t xml:space="preserve">479,7 млрд </w:t>
      </w:r>
      <w:r w:rsidRPr="005D218F">
        <w:rPr>
          <w:rFonts w:ascii="Times New Roman" w:hAnsi="Times New Roman" w:cs="Times New Roman"/>
          <w:sz w:val="28"/>
          <w:szCs w:val="28"/>
          <w:lang w:val="kk-KZ"/>
        </w:rPr>
        <w:t xml:space="preserve">теңгеге жуық өнім экспортталды. </w:t>
      </w:r>
    </w:p>
    <w:p w14:paraId="4D89005B" w14:textId="77777777" w:rsidR="00906025" w:rsidRPr="005D218F" w:rsidRDefault="00906025" w:rsidP="00906025">
      <w:pPr>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 xml:space="preserve">Қазіргі уақытта жалпы құны </w:t>
      </w:r>
      <w:r w:rsidRPr="005D218F">
        <w:rPr>
          <w:rFonts w:ascii="Times New Roman" w:hAnsi="Times New Roman" w:cs="Times New Roman"/>
          <w:b/>
          <w:sz w:val="28"/>
          <w:szCs w:val="28"/>
          <w:lang w:val="kk-KZ"/>
        </w:rPr>
        <w:t xml:space="preserve">9,4 трлн </w:t>
      </w:r>
      <w:r w:rsidRPr="005D218F">
        <w:rPr>
          <w:rFonts w:ascii="Times New Roman" w:hAnsi="Times New Roman" w:cs="Times New Roman"/>
          <w:sz w:val="28"/>
          <w:szCs w:val="28"/>
          <w:lang w:val="kk-KZ"/>
        </w:rPr>
        <w:t xml:space="preserve">теңгеден асатын, </w:t>
      </w:r>
      <w:r w:rsidRPr="005D218F">
        <w:rPr>
          <w:rFonts w:ascii="Times New Roman" w:hAnsi="Times New Roman" w:cs="Times New Roman"/>
          <w:b/>
          <w:sz w:val="28"/>
          <w:szCs w:val="28"/>
          <w:lang w:val="kk-KZ"/>
        </w:rPr>
        <w:t xml:space="preserve">26,3 мың </w:t>
      </w:r>
      <w:r w:rsidRPr="005D218F">
        <w:rPr>
          <w:rFonts w:ascii="Times New Roman" w:hAnsi="Times New Roman" w:cs="Times New Roman"/>
          <w:sz w:val="28"/>
          <w:szCs w:val="28"/>
          <w:lang w:val="kk-KZ"/>
        </w:rPr>
        <w:t xml:space="preserve">жұмыс орнын құрумен </w:t>
      </w:r>
      <w:r w:rsidRPr="005D218F">
        <w:rPr>
          <w:rFonts w:ascii="Times New Roman" w:hAnsi="Times New Roman" w:cs="Times New Roman"/>
          <w:b/>
          <w:sz w:val="28"/>
          <w:szCs w:val="28"/>
          <w:lang w:val="kk-KZ"/>
        </w:rPr>
        <w:t xml:space="preserve">283 жоба </w:t>
      </w:r>
      <w:r w:rsidRPr="005D218F">
        <w:rPr>
          <w:rFonts w:ascii="Times New Roman" w:hAnsi="Times New Roman" w:cs="Times New Roman"/>
          <w:sz w:val="28"/>
          <w:szCs w:val="28"/>
          <w:lang w:val="kk-KZ"/>
        </w:rPr>
        <w:t xml:space="preserve">іске асыру сатысында тұр. </w:t>
      </w:r>
    </w:p>
    <w:p w14:paraId="1BDF73E9" w14:textId="77777777" w:rsidR="00906025" w:rsidRPr="005D218F" w:rsidRDefault="00906025" w:rsidP="00906025">
      <w:pPr>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 xml:space="preserve">АЭА жұмыс істеуінің барлық кезеңінде өңдеу өнеркәсібіне </w:t>
      </w:r>
      <w:r w:rsidRPr="005D218F">
        <w:rPr>
          <w:rFonts w:ascii="Times New Roman" w:hAnsi="Times New Roman" w:cs="Times New Roman"/>
          <w:b/>
          <w:sz w:val="28"/>
          <w:szCs w:val="28"/>
          <w:lang w:val="kk-KZ"/>
        </w:rPr>
        <w:t xml:space="preserve">2,7 трлн </w:t>
      </w:r>
      <w:r w:rsidRPr="005D218F">
        <w:rPr>
          <w:rFonts w:ascii="Times New Roman" w:hAnsi="Times New Roman" w:cs="Times New Roman"/>
          <w:sz w:val="28"/>
          <w:szCs w:val="28"/>
          <w:lang w:val="kk-KZ"/>
        </w:rPr>
        <w:t xml:space="preserve">теңгеден астам инвестиция салынды, соңғы </w:t>
      </w:r>
      <w:r w:rsidRPr="005D218F">
        <w:rPr>
          <w:rFonts w:ascii="Times New Roman" w:hAnsi="Times New Roman" w:cs="Times New Roman"/>
          <w:b/>
          <w:sz w:val="28"/>
          <w:szCs w:val="28"/>
          <w:lang w:val="kk-KZ"/>
        </w:rPr>
        <w:t xml:space="preserve">5 жылда-1,9 трлн </w:t>
      </w:r>
      <w:r w:rsidRPr="005D218F">
        <w:rPr>
          <w:rFonts w:ascii="Times New Roman" w:hAnsi="Times New Roman" w:cs="Times New Roman"/>
          <w:sz w:val="28"/>
          <w:szCs w:val="28"/>
          <w:lang w:val="kk-KZ"/>
        </w:rPr>
        <w:t xml:space="preserve">теңгені инвестициялады. Инфрақұрылымды жүргізуге бөлінген қаражат көлемі </w:t>
      </w:r>
      <w:r w:rsidRPr="005D218F">
        <w:rPr>
          <w:rFonts w:ascii="Times New Roman" w:hAnsi="Times New Roman" w:cs="Times New Roman"/>
          <w:b/>
          <w:sz w:val="28"/>
          <w:szCs w:val="28"/>
          <w:lang w:val="kk-KZ"/>
        </w:rPr>
        <w:t>402,4 млрд</w:t>
      </w:r>
      <w:r w:rsidRPr="005D218F">
        <w:rPr>
          <w:rFonts w:ascii="Times New Roman" w:hAnsi="Times New Roman" w:cs="Times New Roman"/>
          <w:sz w:val="28"/>
          <w:szCs w:val="28"/>
          <w:lang w:val="kk-KZ"/>
        </w:rPr>
        <w:t xml:space="preserve"> теңгені құрады.  </w:t>
      </w:r>
    </w:p>
    <w:p w14:paraId="666E64BE" w14:textId="77777777" w:rsidR="00906025" w:rsidRPr="005D218F" w:rsidRDefault="00906025" w:rsidP="00906025">
      <w:pPr>
        <w:spacing w:after="0" w:line="240" w:lineRule="auto"/>
        <w:ind w:firstLine="709"/>
        <w:contextualSpacing/>
        <w:jc w:val="both"/>
        <w:rPr>
          <w:rFonts w:ascii="Times New Roman" w:hAnsi="Times New Roman" w:cs="Times New Roman"/>
          <w:b/>
          <w:sz w:val="28"/>
          <w:szCs w:val="28"/>
          <w:lang w:val="kk-KZ"/>
        </w:rPr>
      </w:pPr>
      <w:r w:rsidRPr="005D218F">
        <w:rPr>
          <w:rFonts w:ascii="Times New Roman" w:hAnsi="Times New Roman" w:cs="Times New Roman"/>
          <w:sz w:val="28"/>
          <w:szCs w:val="28"/>
          <w:lang w:val="kk-KZ"/>
        </w:rPr>
        <w:t xml:space="preserve">Инфрақұрылым құрылысының шығындарына тартылған қаражатқа қатысты жұмсалған 1 бюджеттік теңгеге инвестиция түрінде </w:t>
      </w:r>
      <w:r w:rsidRPr="005D218F">
        <w:rPr>
          <w:rFonts w:ascii="Times New Roman" w:hAnsi="Times New Roman" w:cs="Times New Roman"/>
          <w:b/>
          <w:sz w:val="28"/>
          <w:szCs w:val="28"/>
          <w:lang w:val="kk-KZ"/>
        </w:rPr>
        <w:t>6,6 теңге тартылды.</w:t>
      </w:r>
    </w:p>
    <w:p w14:paraId="341BC895" w14:textId="77777777" w:rsidR="00906025" w:rsidRPr="005D218F" w:rsidRDefault="00906025" w:rsidP="00906025">
      <w:pPr>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 xml:space="preserve">Салық аударымдары (ЖТС, іске асыруға ҚҚС, әлеуметтік. салық) АЭА жұмыс істеген барлық кезеңде бюджетке </w:t>
      </w:r>
      <w:r w:rsidRPr="005D218F">
        <w:rPr>
          <w:rFonts w:ascii="Times New Roman" w:hAnsi="Times New Roman" w:cs="Times New Roman"/>
          <w:b/>
          <w:sz w:val="28"/>
          <w:szCs w:val="28"/>
          <w:lang w:val="kk-KZ"/>
        </w:rPr>
        <w:t xml:space="preserve">352,9 млрд </w:t>
      </w:r>
      <w:r w:rsidRPr="005D218F">
        <w:rPr>
          <w:rFonts w:ascii="Times New Roman" w:hAnsi="Times New Roman" w:cs="Times New Roman"/>
          <w:sz w:val="28"/>
          <w:szCs w:val="28"/>
          <w:lang w:val="kk-KZ"/>
        </w:rPr>
        <w:t>теңгені құрады, яғни мемлекет АЭА салуға салған 1 бюджеттік теңгеге АЭА қатысушылары</w:t>
      </w:r>
      <w:r w:rsidRPr="005D218F">
        <w:rPr>
          <w:rFonts w:ascii="Times New Roman" w:hAnsi="Times New Roman" w:cs="Times New Roman"/>
          <w:b/>
          <w:sz w:val="28"/>
          <w:szCs w:val="28"/>
          <w:lang w:val="kk-KZ"/>
        </w:rPr>
        <w:t xml:space="preserve"> 0,9 теңге</w:t>
      </w:r>
      <w:r w:rsidRPr="005D218F">
        <w:rPr>
          <w:rFonts w:ascii="Times New Roman" w:hAnsi="Times New Roman" w:cs="Times New Roman"/>
          <w:sz w:val="28"/>
          <w:szCs w:val="28"/>
          <w:lang w:val="kk-KZ"/>
        </w:rPr>
        <w:t xml:space="preserve"> немесе </w:t>
      </w:r>
      <w:r w:rsidRPr="005D218F">
        <w:rPr>
          <w:rFonts w:ascii="Times New Roman" w:hAnsi="Times New Roman" w:cs="Times New Roman"/>
          <w:b/>
          <w:sz w:val="28"/>
          <w:szCs w:val="28"/>
          <w:lang w:val="kk-KZ"/>
        </w:rPr>
        <w:t>87%</w:t>
      </w:r>
      <w:r w:rsidRPr="005D218F">
        <w:rPr>
          <w:rFonts w:ascii="Times New Roman" w:hAnsi="Times New Roman" w:cs="Times New Roman"/>
          <w:sz w:val="28"/>
          <w:szCs w:val="28"/>
          <w:lang w:val="kk-KZ"/>
        </w:rPr>
        <w:t xml:space="preserve"> төледі. </w:t>
      </w:r>
    </w:p>
    <w:p w14:paraId="28EAC3C3" w14:textId="77777777" w:rsidR="00906025" w:rsidRPr="005D218F" w:rsidRDefault="00906025" w:rsidP="00906025">
      <w:pPr>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Әлемдік тәжірибе көрсеткендей, АЭА жұмысының тиімділігі инфрақұрылымның дайындығына тікелей байланысты.</w:t>
      </w:r>
    </w:p>
    <w:p w14:paraId="5164DC31" w14:textId="77777777" w:rsidR="00906025" w:rsidRPr="005D218F" w:rsidRDefault="00906025" w:rsidP="00906025">
      <w:pPr>
        <w:spacing w:after="0" w:line="240" w:lineRule="auto"/>
        <w:ind w:firstLine="709"/>
        <w:contextualSpacing/>
        <w:jc w:val="both"/>
        <w:rPr>
          <w:rFonts w:ascii="Times New Roman" w:eastAsia="Calibri" w:hAnsi="Times New Roman" w:cs="Times New Roman"/>
          <w:i/>
          <w:color w:val="000000"/>
          <w:sz w:val="28"/>
          <w:szCs w:val="28"/>
          <w:highlight w:val="yellow"/>
          <w:lang w:val="kk-KZ"/>
        </w:rPr>
      </w:pPr>
    </w:p>
    <w:p w14:paraId="2560212A" w14:textId="77777777" w:rsidR="00906025" w:rsidRPr="005D218F" w:rsidRDefault="00906025" w:rsidP="00906025">
      <w:pPr>
        <w:spacing w:after="0" w:line="240" w:lineRule="auto"/>
        <w:ind w:firstLine="709"/>
        <w:contextualSpacing/>
        <w:jc w:val="both"/>
        <w:rPr>
          <w:rFonts w:ascii="Times New Roman" w:eastAsia="Calibri" w:hAnsi="Times New Roman" w:cs="Times New Roman"/>
          <w:i/>
          <w:color w:val="000000"/>
          <w:sz w:val="28"/>
          <w:szCs w:val="28"/>
          <w:lang w:val="kk-KZ"/>
        </w:rPr>
      </w:pPr>
      <w:r w:rsidRPr="005D218F">
        <w:rPr>
          <w:rFonts w:ascii="Times New Roman" w:eastAsia="Calibri" w:hAnsi="Times New Roman" w:cs="Times New Roman"/>
          <w:i/>
          <w:color w:val="000000"/>
          <w:sz w:val="28"/>
          <w:szCs w:val="28"/>
          <w:lang w:val="kk-KZ"/>
        </w:rPr>
        <w:t>Индустриялық аймақтар</w:t>
      </w:r>
    </w:p>
    <w:p w14:paraId="73E5082B" w14:textId="77777777" w:rsidR="00906025" w:rsidRPr="005D218F" w:rsidRDefault="00906025" w:rsidP="00906025">
      <w:pPr>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Индустриялық аймақтар кәсіпкерлік субъектілерін кәсіпкерлік қызметті дамытуды қолдау үшін инженерлік-коммуникациялық инфрақұрылыммен қамтамасыз ету үшін құрылған.</w:t>
      </w:r>
    </w:p>
    <w:p w14:paraId="34775780" w14:textId="77777777" w:rsidR="00906025" w:rsidRPr="005D218F" w:rsidRDefault="00906025" w:rsidP="00906025">
      <w:pPr>
        <w:spacing w:after="0" w:line="240" w:lineRule="auto"/>
        <w:ind w:firstLine="709"/>
        <w:contextualSpacing/>
        <w:jc w:val="both"/>
        <w:rPr>
          <w:rFonts w:ascii="Times New Roman" w:hAnsi="Times New Roman" w:cs="Times New Roman"/>
          <w:sz w:val="28"/>
          <w:szCs w:val="28"/>
          <w:lang w:val="kk-KZ"/>
        </w:rPr>
      </w:pPr>
      <w:r w:rsidRPr="005D218F">
        <w:rPr>
          <w:rFonts w:ascii="Times New Roman" w:hAnsi="Times New Roman" w:cs="Times New Roman"/>
          <w:sz w:val="28"/>
          <w:szCs w:val="28"/>
          <w:lang w:val="kk-KZ"/>
        </w:rPr>
        <w:t xml:space="preserve">Қазіргі уақытта Қазақстан Республикасында </w:t>
      </w:r>
      <w:r w:rsidRPr="005D218F">
        <w:rPr>
          <w:rFonts w:ascii="Times New Roman" w:hAnsi="Times New Roman" w:cs="Times New Roman"/>
          <w:b/>
          <w:sz w:val="28"/>
          <w:szCs w:val="28"/>
          <w:lang w:val="kk-KZ"/>
        </w:rPr>
        <w:t>35 индустриялық</w:t>
      </w:r>
      <w:r w:rsidRPr="005D218F">
        <w:rPr>
          <w:rFonts w:ascii="Times New Roman" w:hAnsi="Times New Roman" w:cs="Times New Roman"/>
          <w:sz w:val="28"/>
          <w:szCs w:val="28"/>
          <w:lang w:val="kk-KZ"/>
        </w:rPr>
        <w:t xml:space="preserve"> </w:t>
      </w:r>
      <w:r w:rsidRPr="005D218F">
        <w:rPr>
          <w:rFonts w:ascii="Times New Roman" w:hAnsi="Times New Roman" w:cs="Times New Roman"/>
          <w:b/>
          <w:sz w:val="28"/>
          <w:szCs w:val="28"/>
          <w:lang w:val="kk-KZ"/>
        </w:rPr>
        <w:t>аймақ</w:t>
      </w:r>
      <w:r w:rsidRPr="005D218F">
        <w:rPr>
          <w:rFonts w:ascii="Times New Roman" w:hAnsi="Times New Roman" w:cs="Times New Roman"/>
          <w:sz w:val="28"/>
          <w:szCs w:val="28"/>
          <w:lang w:val="kk-KZ"/>
        </w:rPr>
        <w:t xml:space="preserve"> (бұдан әрі-ИА).</w:t>
      </w:r>
    </w:p>
    <w:p w14:paraId="6164A955" w14:textId="77777777" w:rsidR="00906025" w:rsidRPr="005D218F" w:rsidRDefault="00906025" w:rsidP="00906025">
      <w:pPr>
        <w:spacing w:after="0" w:line="240" w:lineRule="auto"/>
        <w:ind w:firstLine="709"/>
        <w:contextualSpacing/>
        <w:jc w:val="both"/>
        <w:rPr>
          <w:rFonts w:ascii="Times New Roman" w:eastAsia="Times New Roman" w:hAnsi="Times New Roman" w:cs="Times New Roman"/>
          <w:color w:val="000000" w:themeColor="text1"/>
          <w:sz w:val="28"/>
          <w:szCs w:val="28"/>
          <w:lang w:val="kk-KZ"/>
        </w:rPr>
      </w:pPr>
      <w:r w:rsidRPr="005D218F">
        <w:rPr>
          <w:rFonts w:ascii="Times New Roman" w:eastAsia="Times New Roman" w:hAnsi="Times New Roman" w:cs="Times New Roman"/>
          <w:color w:val="000000" w:themeColor="text1"/>
          <w:sz w:val="28"/>
          <w:szCs w:val="28"/>
          <w:lang w:val="kk-KZ"/>
        </w:rPr>
        <w:t xml:space="preserve">Құрылған сәттен бастап </w:t>
      </w:r>
      <w:r w:rsidRPr="005D218F">
        <w:rPr>
          <w:rFonts w:ascii="Times New Roman" w:eastAsia="Times New Roman" w:hAnsi="Times New Roman" w:cs="Times New Roman"/>
          <w:b/>
          <w:color w:val="000000" w:themeColor="text1"/>
          <w:sz w:val="28"/>
          <w:szCs w:val="28"/>
          <w:lang w:val="kk-KZ"/>
        </w:rPr>
        <w:t>877,3 млрд теңге</w:t>
      </w:r>
      <w:r w:rsidRPr="005D218F">
        <w:rPr>
          <w:rFonts w:ascii="Times New Roman" w:eastAsia="Times New Roman" w:hAnsi="Times New Roman" w:cs="Times New Roman"/>
          <w:color w:val="000000" w:themeColor="text1"/>
          <w:sz w:val="28"/>
          <w:szCs w:val="28"/>
          <w:lang w:val="kk-KZ"/>
        </w:rPr>
        <w:t xml:space="preserve"> сомасына инвестиция тартылып, </w:t>
      </w:r>
      <w:r w:rsidRPr="005D218F">
        <w:rPr>
          <w:rFonts w:ascii="Times New Roman" w:eastAsia="Times New Roman" w:hAnsi="Times New Roman" w:cs="Times New Roman"/>
          <w:b/>
          <w:color w:val="000000" w:themeColor="text1"/>
          <w:sz w:val="28"/>
          <w:szCs w:val="28"/>
          <w:lang w:val="kk-KZ"/>
        </w:rPr>
        <w:t>2,2 трлн</w:t>
      </w:r>
      <w:r w:rsidRPr="005D218F">
        <w:rPr>
          <w:rFonts w:ascii="Times New Roman" w:eastAsia="Times New Roman" w:hAnsi="Times New Roman" w:cs="Times New Roman"/>
          <w:color w:val="000000" w:themeColor="text1"/>
          <w:sz w:val="28"/>
          <w:szCs w:val="28"/>
          <w:lang w:val="kk-KZ"/>
        </w:rPr>
        <w:t xml:space="preserve"> сомаға өнім өндірілді. теңге.</w:t>
      </w:r>
    </w:p>
    <w:p w14:paraId="6DC107EE" w14:textId="77777777" w:rsidR="00906025" w:rsidRPr="005D218F" w:rsidRDefault="00906025" w:rsidP="00906025">
      <w:pPr>
        <w:spacing w:after="0" w:line="240" w:lineRule="auto"/>
        <w:ind w:firstLine="709"/>
        <w:contextualSpacing/>
        <w:jc w:val="both"/>
        <w:rPr>
          <w:rFonts w:ascii="Times New Roman" w:eastAsia="Times New Roman" w:hAnsi="Times New Roman" w:cs="Times New Roman"/>
          <w:color w:val="000000" w:themeColor="text1"/>
          <w:sz w:val="28"/>
          <w:szCs w:val="28"/>
          <w:lang w:val="kk-KZ"/>
        </w:rPr>
      </w:pPr>
      <w:r w:rsidRPr="005D218F">
        <w:rPr>
          <w:rFonts w:ascii="Times New Roman" w:eastAsia="Times New Roman" w:hAnsi="Times New Roman" w:cs="Times New Roman"/>
          <w:color w:val="000000" w:themeColor="text1"/>
          <w:sz w:val="28"/>
          <w:szCs w:val="28"/>
          <w:lang w:val="kk-KZ"/>
        </w:rPr>
        <w:t xml:space="preserve">Құрылған сәттен бастап барлық жылдар ішінде салық аударымдарынан </w:t>
      </w:r>
      <w:r w:rsidRPr="005D218F">
        <w:rPr>
          <w:rFonts w:ascii="Times New Roman" w:eastAsia="Times New Roman" w:hAnsi="Times New Roman" w:cs="Times New Roman"/>
          <w:b/>
          <w:color w:val="000000" w:themeColor="text1"/>
          <w:sz w:val="28"/>
          <w:szCs w:val="28"/>
          <w:lang w:val="kk-KZ"/>
        </w:rPr>
        <w:t>117,7 млрд</w:t>
      </w:r>
      <w:r w:rsidRPr="005D218F">
        <w:rPr>
          <w:rFonts w:ascii="Times New Roman" w:eastAsia="Times New Roman" w:hAnsi="Times New Roman" w:cs="Times New Roman"/>
          <w:color w:val="000000" w:themeColor="text1"/>
          <w:sz w:val="28"/>
          <w:szCs w:val="28"/>
          <w:lang w:val="kk-KZ"/>
        </w:rPr>
        <w:t xml:space="preserve"> теңге сомасына төленді.</w:t>
      </w:r>
    </w:p>
    <w:p w14:paraId="215A1E70" w14:textId="77777777" w:rsidR="00906025" w:rsidRPr="005D218F" w:rsidRDefault="00906025" w:rsidP="00906025">
      <w:pPr>
        <w:spacing w:after="0" w:line="240" w:lineRule="auto"/>
        <w:ind w:firstLine="709"/>
        <w:contextualSpacing/>
        <w:jc w:val="both"/>
        <w:rPr>
          <w:rFonts w:ascii="Times New Roman" w:eastAsia="Times New Roman" w:hAnsi="Times New Roman" w:cs="Times New Roman"/>
          <w:color w:val="000000" w:themeColor="text1"/>
          <w:sz w:val="28"/>
          <w:szCs w:val="28"/>
          <w:lang w:val="kk-KZ"/>
        </w:rPr>
      </w:pPr>
      <w:r w:rsidRPr="005D218F">
        <w:rPr>
          <w:rFonts w:ascii="Times New Roman" w:eastAsia="Times New Roman" w:hAnsi="Times New Roman" w:cs="Times New Roman"/>
          <w:color w:val="000000" w:themeColor="text1"/>
          <w:sz w:val="28"/>
          <w:szCs w:val="28"/>
          <w:lang w:val="kk-KZ"/>
        </w:rPr>
        <w:t xml:space="preserve">Өз қызметін аумағында жүзеге асыратын кәсіпорындарда </w:t>
      </w:r>
      <w:r w:rsidRPr="005D218F">
        <w:rPr>
          <w:rFonts w:ascii="Times New Roman" w:eastAsia="Times New Roman" w:hAnsi="Times New Roman" w:cs="Times New Roman"/>
          <w:b/>
          <w:color w:val="000000" w:themeColor="text1"/>
          <w:sz w:val="28"/>
          <w:szCs w:val="28"/>
          <w:lang w:val="kk-KZ"/>
        </w:rPr>
        <w:t>11890-нан</w:t>
      </w:r>
      <w:r w:rsidRPr="005D218F">
        <w:rPr>
          <w:rFonts w:ascii="Times New Roman" w:eastAsia="Times New Roman" w:hAnsi="Times New Roman" w:cs="Times New Roman"/>
          <w:color w:val="000000" w:themeColor="text1"/>
          <w:sz w:val="28"/>
          <w:szCs w:val="28"/>
          <w:lang w:val="kk-KZ"/>
        </w:rPr>
        <w:t xml:space="preserve"> астам жұмыс орны құрылды.</w:t>
      </w:r>
    </w:p>
    <w:p w14:paraId="194E7499" w14:textId="77777777" w:rsidR="00906025" w:rsidRPr="005D218F" w:rsidRDefault="00906025" w:rsidP="00906025">
      <w:pPr>
        <w:spacing w:after="0" w:line="240" w:lineRule="auto"/>
        <w:ind w:firstLine="709"/>
        <w:contextualSpacing/>
        <w:jc w:val="both"/>
        <w:rPr>
          <w:rFonts w:ascii="Times New Roman" w:eastAsia="Times New Roman" w:hAnsi="Times New Roman" w:cs="Times New Roman"/>
          <w:color w:val="000000" w:themeColor="text1"/>
          <w:sz w:val="28"/>
          <w:szCs w:val="28"/>
          <w:lang w:val="kk-KZ"/>
        </w:rPr>
      </w:pPr>
      <w:r w:rsidRPr="005D218F">
        <w:rPr>
          <w:rFonts w:ascii="Times New Roman" w:eastAsia="Times New Roman" w:hAnsi="Times New Roman" w:cs="Times New Roman"/>
          <w:color w:val="000000" w:themeColor="text1"/>
          <w:sz w:val="28"/>
          <w:szCs w:val="28"/>
          <w:lang w:val="kk-KZ"/>
        </w:rPr>
        <w:t xml:space="preserve">1 бюджеттік теңгеге </w:t>
      </w:r>
      <w:r w:rsidRPr="005D218F">
        <w:rPr>
          <w:rFonts w:ascii="Times New Roman" w:eastAsia="Times New Roman" w:hAnsi="Times New Roman" w:cs="Times New Roman"/>
          <w:b/>
          <w:color w:val="000000" w:themeColor="text1"/>
          <w:sz w:val="28"/>
          <w:szCs w:val="28"/>
          <w:lang w:val="kk-KZ"/>
        </w:rPr>
        <w:t>8,8 теңге</w:t>
      </w:r>
      <w:r w:rsidRPr="005D218F">
        <w:rPr>
          <w:rFonts w:ascii="Times New Roman" w:eastAsia="Times New Roman" w:hAnsi="Times New Roman" w:cs="Times New Roman"/>
          <w:color w:val="000000" w:themeColor="text1"/>
          <w:sz w:val="28"/>
          <w:szCs w:val="28"/>
          <w:lang w:val="kk-KZ"/>
        </w:rPr>
        <w:t xml:space="preserve"> сомасына өңдеуші өнеркәсіпке инвестициялар тартылды.</w:t>
      </w:r>
    </w:p>
    <w:p w14:paraId="71DBD71D" w14:textId="77777777" w:rsidR="00906025" w:rsidRPr="005D218F" w:rsidRDefault="00906025" w:rsidP="00906025">
      <w:pPr>
        <w:spacing w:after="0" w:line="240" w:lineRule="auto"/>
        <w:ind w:firstLine="709"/>
        <w:contextualSpacing/>
        <w:jc w:val="both"/>
        <w:rPr>
          <w:rFonts w:ascii="Times New Roman" w:eastAsia="Times New Roman" w:hAnsi="Times New Roman" w:cs="Times New Roman"/>
          <w:color w:val="000000" w:themeColor="text1"/>
          <w:sz w:val="28"/>
          <w:szCs w:val="28"/>
          <w:lang w:val="kk-KZ"/>
        </w:rPr>
      </w:pPr>
      <w:r w:rsidRPr="005D218F">
        <w:rPr>
          <w:rFonts w:ascii="Times New Roman" w:eastAsia="Times New Roman" w:hAnsi="Times New Roman" w:cs="Times New Roman"/>
          <w:color w:val="000000" w:themeColor="text1"/>
          <w:sz w:val="28"/>
          <w:szCs w:val="28"/>
          <w:lang w:val="kk-KZ"/>
        </w:rPr>
        <w:t xml:space="preserve">Аумақтарда барлығы </w:t>
      </w:r>
      <w:r w:rsidRPr="005D218F">
        <w:rPr>
          <w:rFonts w:ascii="Times New Roman" w:eastAsia="Times New Roman" w:hAnsi="Times New Roman" w:cs="Times New Roman"/>
          <w:b/>
          <w:color w:val="000000" w:themeColor="text1"/>
          <w:sz w:val="28"/>
          <w:szCs w:val="28"/>
          <w:lang w:val="kk-KZ"/>
        </w:rPr>
        <w:t>247 жоба</w:t>
      </w:r>
      <w:r w:rsidRPr="005D218F">
        <w:rPr>
          <w:rFonts w:ascii="Times New Roman" w:eastAsia="Times New Roman" w:hAnsi="Times New Roman" w:cs="Times New Roman"/>
          <w:color w:val="000000" w:themeColor="text1"/>
          <w:sz w:val="28"/>
          <w:szCs w:val="28"/>
          <w:lang w:val="kk-KZ"/>
        </w:rPr>
        <w:t xml:space="preserve"> жұмыс істейді. 2022-2025 жылдар кезеңінде жұмыс істеп тұрған аумақтарда барлығы </w:t>
      </w:r>
      <w:r w:rsidRPr="005D218F">
        <w:rPr>
          <w:rFonts w:ascii="Times New Roman" w:eastAsia="Times New Roman" w:hAnsi="Times New Roman" w:cs="Times New Roman"/>
          <w:b/>
          <w:color w:val="000000" w:themeColor="text1"/>
          <w:sz w:val="28"/>
          <w:szCs w:val="28"/>
          <w:lang w:val="kk-KZ"/>
        </w:rPr>
        <w:t>478,2 млрд.теңгеден</w:t>
      </w:r>
      <w:r w:rsidRPr="005D218F">
        <w:rPr>
          <w:rFonts w:ascii="Times New Roman" w:eastAsia="Times New Roman" w:hAnsi="Times New Roman" w:cs="Times New Roman"/>
          <w:color w:val="000000" w:themeColor="text1"/>
          <w:sz w:val="28"/>
          <w:szCs w:val="28"/>
          <w:lang w:val="kk-KZ"/>
        </w:rPr>
        <w:t xml:space="preserve"> астам сомаға </w:t>
      </w:r>
      <w:r w:rsidRPr="005D218F">
        <w:rPr>
          <w:rFonts w:ascii="Times New Roman" w:eastAsia="Times New Roman" w:hAnsi="Times New Roman" w:cs="Times New Roman"/>
          <w:b/>
          <w:color w:val="000000" w:themeColor="text1"/>
          <w:sz w:val="28"/>
          <w:szCs w:val="28"/>
          <w:lang w:val="kk-KZ"/>
        </w:rPr>
        <w:t>197 жобаны</w:t>
      </w:r>
      <w:r w:rsidRPr="005D218F">
        <w:rPr>
          <w:rFonts w:ascii="Times New Roman" w:eastAsia="Times New Roman" w:hAnsi="Times New Roman" w:cs="Times New Roman"/>
          <w:color w:val="000000" w:themeColor="text1"/>
          <w:sz w:val="28"/>
          <w:szCs w:val="28"/>
          <w:lang w:val="kk-KZ"/>
        </w:rPr>
        <w:t xml:space="preserve"> іске асыру жоспарлануда.</w:t>
      </w:r>
    </w:p>
    <w:p w14:paraId="19D862F5" w14:textId="77777777" w:rsidR="00906025" w:rsidRPr="005D218F" w:rsidRDefault="00906025" w:rsidP="00906025">
      <w:pPr>
        <w:spacing w:after="0" w:line="240" w:lineRule="auto"/>
        <w:ind w:firstLine="709"/>
        <w:contextualSpacing/>
        <w:jc w:val="both"/>
        <w:rPr>
          <w:rFonts w:ascii="Times New Roman" w:eastAsia="Times New Roman" w:hAnsi="Times New Roman" w:cs="Times New Roman"/>
          <w:color w:val="000000" w:themeColor="text1"/>
          <w:sz w:val="28"/>
          <w:szCs w:val="28"/>
          <w:lang w:val="kk-KZ"/>
        </w:rPr>
      </w:pPr>
      <w:r w:rsidRPr="005D218F">
        <w:rPr>
          <w:rFonts w:ascii="Times New Roman" w:eastAsia="Times New Roman" w:hAnsi="Times New Roman" w:cs="Times New Roman"/>
          <w:color w:val="000000" w:themeColor="text1"/>
          <w:sz w:val="28"/>
          <w:szCs w:val="28"/>
          <w:lang w:val="kk-KZ"/>
        </w:rPr>
        <w:lastRenderedPageBreak/>
        <w:t>А қызметінің тиімділігіне жүйелік сипаттағы да, жергілікті факторлар да әсер етеді, мысалы, жүйелік инженерлік-коммуникациялық инфрақұрылым бөлігіндегі инвестициялық алаңдардың дайындығын жатқызуға болады, басқарушы компаниялардың басқармасы жергілікті болып табылады.</w:t>
      </w:r>
    </w:p>
    <w:p w14:paraId="1D590861" w14:textId="77777777" w:rsidR="00906025" w:rsidRPr="005D218F" w:rsidRDefault="00906025" w:rsidP="00906025">
      <w:pPr>
        <w:spacing w:after="0" w:line="240" w:lineRule="auto"/>
        <w:ind w:firstLine="709"/>
        <w:contextualSpacing/>
        <w:jc w:val="both"/>
        <w:rPr>
          <w:rFonts w:ascii="Times New Roman" w:eastAsia="Times New Roman" w:hAnsi="Times New Roman" w:cs="Times New Roman"/>
          <w:color w:val="000000" w:themeColor="text1"/>
          <w:sz w:val="28"/>
          <w:szCs w:val="28"/>
          <w:lang w:val="kk-KZ"/>
        </w:rPr>
      </w:pPr>
      <w:r w:rsidRPr="005D218F">
        <w:rPr>
          <w:rFonts w:ascii="Times New Roman" w:eastAsia="Times New Roman" w:hAnsi="Times New Roman" w:cs="Times New Roman"/>
          <w:color w:val="000000" w:themeColor="text1"/>
          <w:sz w:val="28"/>
          <w:szCs w:val="28"/>
          <w:lang w:val="kk-KZ"/>
        </w:rPr>
        <w:t>Бұл ретте, инфрақұрылымы тартылған және қамтамасыз етілген жобалар табысты жұмыс істейтін және іске асырылатын тиімді индустриялық аймақтар бар.</w:t>
      </w:r>
    </w:p>
    <w:p w14:paraId="7BA32DA1" w14:textId="77777777" w:rsidR="00906025" w:rsidRPr="005D218F" w:rsidRDefault="00906025" w:rsidP="00906025">
      <w:pPr>
        <w:spacing w:after="0" w:line="240" w:lineRule="auto"/>
        <w:ind w:firstLine="709"/>
        <w:contextualSpacing/>
        <w:jc w:val="both"/>
        <w:rPr>
          <w:rFonts w:ascii="Times New Roman" w:hAnsi="Times New Roman" w:cs="Times New Roman"/>
          <w:color w:val="000000" w:themeColor="text1"/>
          <w:sz w:val="28"/>
          <w:szCs w:val="28"/>
          <w:lang w:val="kk-KZ"/>
        </w:rPr>
      </w:pPr>
      <w:r w:rsidRPr="005D218F">
        <w:rPr>
          <w:rFonts w:ascii="Times New Roman" w:hAnsi="Times New Roman" w:cs="Times New Roman"/>
          <w:color w:val="000000" w:themeColor="text1"/>
          <w:sz w:val="28"/>
          <w:szCs w:val="28"/>
          <w:lang w:val="kk-KZ"/>
        </w:rPr>
        <w:t>Табысты индустриялық аймақтарға Семей қаласындағы "Ақтөбе", "Өндіріс", "Тассай"сияқты бірқатар алаңдар жатады.</w:t>
      </w:r>
    </w:p>
    <w:p w14:paraId="3E1A62C3" w14:textId="77777777" w:rsidR="00906025" w:rsidRPr="005D218F" w:rsidRDefault="00906025" w:rsidP="00906025">
      <w:pPr>
        <w:spacing w:after="0" w:line="240" w:lineRule="auto"/>
        <w:ind w:firstLine="709"/>
        <w:contextualSpacing/>
        <w:jc w:val="both"/>
        <w:rPr>
          <w:rFonts w:ascii="Times New Roman" w:hAnsi="Times New Roman" w:cs="Times New Roman"/>
          <w:color w:val="000000" w:themeColor="text1"/>
          <w:sz w:val="28"/>
          <w:szCs w:val="28"/>
          <w:lang w:val="kk-KZ"/>
        </w:rPr>
      </w:pPr>
      <w:r w:rsidRPr="005D218F">
        <w:rPr>
          <w:rFonts w:ascii="Times New Roman" w:hAnsi="Times New Roman" w:cs="Times New Roman"/>
          <w:color w:val="000000" w:themeColor="text1"/>
          <w:sz w:val="28"/>
          <w:szCs w:val="28"/>
          <w:lang w:val="kk-KZ"/>
        </w:rPr>
        <w:t>Алайда, "Өркен КШТ", "Береке"сияқты қажетті инфрақұрылымның болмауына байланысты аумақта қандай да бір жобалардың болмауы бар тиімсіз индустриялық аймақтар да бар.</w:t>
      </w:r>
    </w:p>
    <w:p w14:paraId="154BB4A0" w14:textId="77777777" w:rsidR="00906025" w:rsidRPr="005D218F" w:rsidRDefault="00906025" w:rsidP="00906025">
      <w:pPr>
        <w:spacing w:after="0" w:line="240" w:lineRule="auto"/>
        <w:ind w:firstLine="709"/>
        <w:contextualSpacing/>
        <w:jc w:val="both"/>
        <w:rPr>
          <w:rFonts w:ascii="Times New Roman" w:hAnsi="Times New Roman" w:cs="Times New Roman"/>
          <w:color w:val="000000" w:themeColor="text1"/>
          <w:sz w:val="28"/>
          <w:szCs w:val="28"/>
          <w:lang w:val="kk-KZ"/>
        </w:rPr>
      </w:pPr>
      <w:r w:rsidRPr="005D218F">
        <w:rPr>
          <w:rFonts w:ascii="Times New Roman" w:hAnsi="Times New Roman" w:cs="Times New Roman"/>
          <w:color w:val="000000" w:themeColor="text1"/>
          <w:sz w:val="28"/>
          <w:szCs w:val="28"/>
          <w:lang w:val="kk-KZ"/>
        </w:rPr>
        <w:t>Оның ішінде, мысалы, кейбір инфрақұрылымы бар алаңдар бар, бұл ретте жұмыс істеп тұрған алаңдарға инвесторларды тарту жөніндегі жұмыстың әлсіздігіне, сондай-ақ жобалармен өңірлік ауқымда толтырудың әлсіздігіне байланысты басқа индустриялық аймақтар бос тұрып, тозуда. Бұған "машина жасаушылар көшесі", Түркістан облысында "Түлкібас", "Бәйдібек", "Шардара"жатады.</w:t>
      </w:r>
    </w:p>
    <w:p w14:paraId="145D132D" w14:textId="77777777" w:rsidR="00906025" w:rsidRPr="005D218F" w:rsidRDefault="00906025" w:rsidP="00906025">
      <w:pPr>
        <w:spacing w:after="0" w:line="240" w:lineRule="auto"/>
        <w:ind w:firstLine="709"/>
        <w:contextualSpacing/>
        <w:jc w:val="both"/>
        <w:rPr>
          <w:rFonts w:ascii="Times New Roman" w:hAnsi="Times New Roman" w:cs="Times New Roman"/>
          <w:color w:val="000000" w:themeColor="text1"/>
          <w:sz w:val="28"/>
          <w:szCs w:val="28"/>
          <w:lang w:val="kk-KZ"/>
        </w:rPr>
      </w:pPr>
      <w:r w:rsidRPr="005D218F">
        <w:rPr>
          <w:rFonts w:ascii="Times New Roman" w:hAnsi="Times New Roman" w:cs="Times New Roman"/>
          <w:color w:val="000000" w:themeColor="text1"/>
          <w:sz w:val="28"/>
          <w:szCs w:val="28"/>
          <w:lang w:val="kk-KZ"/>
        </w:rPr>
        <w:t>Сондай-ақ, салықтардың көлемі инфрақұрылымға салынған қаражаттан аз екенін ескеру қажет. Алайда, жобалардың саны мен сапасы "Алматыдан" алынған, оның аумағында "Hyundai Trans Kazakhstan" ЖШС (автокөлік құралдарын өндіру), "Бижан "МӨЗ" ЖШС (ет өңдеу зауыты), "BRB APK" ЖШС (жылыжай кешені) сияқты ірі жобалар жұмыс істейтін өнімдердің құны жоғары ірі технологиялық жобалардың мәртебесіне сәйкес келеді аумағында "Зерде-Керамика Ақтөбе" ЖШС (фарфордан жасалған бұйымдар шығаратын зауыт), "Aktobe Smart Tech" ЖШС (деректерді өңдеу орталығы)сияқты ірі жобалар жұмыс істейді, "Қостанай" аумағынан "Қостанай трактор зауыты" ЖШС ("Кировец" тракторларын өндіруді ұйымдастыру), "МТЗ-Қазақстан машина жасау зауыты" ЖШС ("Беларусь" маркалы тракторлар өндірісі) және т. б. ірі жобалар жұмыс істейді.</w:t>
      </w:r>
    </w:p>
    <w:p w14:paraId="51B56FE7" w14:textId="77777777" w:rsidR="00906025" w:rsidRPr="005D218F" w:rsidRDefault="00906025" w:rsidP="00906025">
      <w:pPr>
        <w:spacing w:after="0" w:line="240" w:lineRule="auto"/>
        <w:ind w:firstLine="709"/>
        <w:contextualSpacing/>
        <w:jc w:val="both"/>
        <w:rPr>
          <w:rFonts w:ascii="Times New Roman" w:hAnsi="Times New Roman" w:cs="Times New Roman"/>
          <w:color w:val="000000" w:themeColor="text1"/>
          <w:sz w:val="28"/>
          <w:szCs w:val="28"/>
          <w:lang w:val="kk-KZ"/>
        </w:rPr>
      </w:pPr>
      <w:r w:rsidRPr="005D218F">
        <w:rPr>
          <w:rFonts w:ascii="Times New Roman" w:hAnsi="Times New Roman" w:cs="Times New Roman"/>
          <w:color w:val="000000" w:themeColor="text1"/>
          <w:sz w:val="28"/>
          <w:szCs w:val="28"/>
          <w:lang w:val="kk-KZ"/>
        </w:rPr>
        <w:t>Бүгінгі таңда</w:t>
      </w:r>
      <w:r w:rsidRPr="005D218F">
        <w:rPr>
          <w:rFonts w:ascii="Times New Roman" w:hAnsi="Times New Roman" w:cs="Times New Roman"/>
          <w:b/>
          <w:color w:val="000000" w:themeColor="text1"/>
          <w:sz w:val="28"/>
          <w:szCs w:val="28"/>
          <w:lang w:val="kk-KZ"/>
        </w:rPr>
        <w:t xml:space="preserve"> 137,2 млрд.</w:t>
      </w:r>
      <w:r w:rsidRPr="005D218F">
        <w:rPr>
          <w:rFonts w:ascii="Times New Roman" w:hAnsi="Times New Roman" w:cs="Times New Roman"/>
          <w:color w:val="000000" w:themeColor="text1"/>
          <w:sz w:val="28"/>
          <w:szCs w:val="28"/>
          <w:lang w:val="kk-KZ"/>
        </w:rPr>
        <w:t xml:space="preserve"> теңге бөлініп, игерілді. инфрақұрылым объектілерін салуға бюджет қаражаты. Барлығы </w:t>
      </w:r>
      <w:r w:rsidRPr="005D218F">
        <w:rPr>
          <w:rFonts w:ascii="Times New Roman" w:hAnsi="Times New Roman" w:cs="Times New Roman"/>
          <w:b/>
          <w:color w:val="000000" w:themeColor="text1"/>
          <w:sz w:val="28"/>
          <w:szCs w:val="28"/>
          <w:lang w:val="kk-KZ"/>
        </w:rPr>
        <w:t>117,7 млрд.</w:t>
      </w:r>
      <w:r w:rsidRPr="005D218F">
        <w:rPr>
          <w:rFonts w:ascii="Times New Roman" w:hAnsi="Times New Roman" w:cs="Times New Roman"/>
          <w:color w:val="000000" w:themeColor="text1"/>
          <w:sz w:val="28"/>
          <w:szCs w:val="28"/>
          <w:lang w:val="kk-KZ"/>
        </w:rPr>
        <w:t xml:space="preserve"> теңге салық түрінде төленді. Осылайша, инфрақұрылымға жұмсалған қаражаттың </w:t>
      </w:r>
      <w:r w:rsidRPr="005D218F">
        <w:rPr>
          <w:rFonts w:ascii="Times New Roman" w:hAnsi="Times New Roman" w:cs="Times New Roman"/>
          <w:b/>
          <w:color w:val="000000" w:themeColor="text1"/>
          <w:sz w:val="28"/>
          <w:szCs w:val="28"/>
          <w:lang w:val="kk-KZ"/>
        </w:rPr>
        <w:t>100%</w:t>
      </w:r>
      <w:r w:rsidRPr="005D218F">
        <w:rPr>
          <w:rFonts w:ascii="Times New Roman" w:hAnsi="Times New Roman" w:cs="Times New Roman"/>
          <w:color w:val="000000" w:themeColor="text1"/>
          <w:sz w:val="28"/>
          <w:szCs w:val="28"/>
          <w:lang w:val="kk-KZ"/>
        </w:rPr>
        <w:t xml:space="preserve"> - ы салық түсімдері түрінде қайтарылды </w:t>
      </w:r>
      <w:r w:rsidRPr="005D218F">
        <w:rPr>
          <w:rFonts w:ascii="Times New Roman" w:hAnsi="Times New Roman" w:cs="Times New Roman"/>
          <w:i/>
          <w:color w:val="000000" w:themeColor="text1"/>
          <w:sz w:val="28"/>
          <w:szCs w:val="28"/>
          <w:lang w:val="kk-KZ"/>
        </w:rPr>
        <w:t>(1 бюджеттік теңгеге 0,96 теңге салық түрінде келеді).</w:t>
      </w:r>
    </w:p>
    <w:p w14:paraId="3892C07E" w14:textId="77777777" w:rsidR="00906025" w:rsidRPr="005D218F" w:rsidRDefault="00906025" w:rsidP="00906025">
      <w:pPr>
        <w:spacing w:after="0" w:line="240" w:lineRule="auto"/>
        <w:ind w:firstLine="709"/>
        <w:contextualSpacing/>
        <w:jc w:val="both"/>
        <w:rPr>
          <w:rFonts w:ascii="Times New Roman" w:hAnsi="Times New Roman" w:cs="Times New Roman"/>
          <w:color w:val="000000" w:themeColor="text1"/>
          <w:sz w:val="28"/>
          <w:szCs w:val="28"/>
          <w:lang w:val="kk-KZ"/>
        </w:rPr>
      </w:pPr>
      <w:r w:rsidRPr="005D218F">
        <w:rPr>
          <w:rFonts w:ascii="Times New Roman" w:hAnsi="Times New Roman" w:cs="Times New Roman"/>
          <w:color w:val="000000" w:themeColor="text1"/>
          <w:sz w:val="28"/>
          <w:szCs w:val="28"/>
          <w:lang w:val="kk-KZ"/>
        </w:rPr>
        <w:t>Тиімсіз пайдаланылған бюджет қаражатын аяқталған Инфрақұрылым немесе "Өркен КШТ", "машина жасаушылар көшесі", "Береке", "Түлкібас", "Бәйдібек", "Шардара"сияқты қолданыстағы жобалар мүлдем жоқ деп санауға болады. Бірақ болашақта әлеуетті жобаларды орналастыру мүмкіндігі бар.</w:t>
      </w:r>
    </w:p>
    <w:p w14:paraId="70EF77DD" w14:textId="77777777" w:rsidR="00906025" w:rsidRPr="005D218F" w:rsidRDefault="00906025" w:rsidP="00906025">
      <w:pPr>
        <w:spacing w:after="0" w:line="240" w:lineRule="auto"/>
        <w:ind w:firstLine="709"/>
        <w:contextualSpacing/>
        <w:jc w:val="both"/>
        <w:rPr>
          <w:rFonts w:ascii="Times New Roman" w:eastAsia="Calibri" w:hAnsi="Times New Roman" w:cs="Times New Roman"/>
          <w:i/>
          <w:color w:val="000000"/>
          <w:sz w:val="28"/>
          <w:szCs w:val="28"/>
          <w:highlight w:val="yellow"/>
          <w:lang w:val="kk-KZ"/>
        </w:rPr>
      </w:pPr>
    </w:p>
    <w:p w14:paraId="2DD64E2D" w14:textId="77777777" w:rsidR="00906025" w:rsidRPr="005D218F" w:rsidRDefault="00906025" w:rsidP="00906025">
      <w:pPr>
        <w:spacing w:after="0" w:line="240" w:lineRule="auto"/>
        <w:ind w:firstLine="709"/>
        <w:contextualSpacing/>
        <w:jc w:val="both"/>
        <w:rPr>
          <w:rFonts w:ascii="Times New Roman" w:eastAsia="Calibri" w:hAnsi="Times New Roman" w:cs="Times New Roman"/>
          <w:i/>
          <w:color w:val="000000"/>
          <w:sz w:val="28"/>
          <w:szCs w:val="28"/>
          <w:lang w:val="kk-KZ"/>
        </w:rPr>
      </w:pPr>
      <w:r w:rsidRPr="005D218F">
        <w:rPr>
          <w:rFonts w:ascii="Times New Roman" w:eastAsia="Calibri" w:hAnsi="Times New Roman" w:cs="Times New Roman"/>
          <w:i/>
          <w:color w:val="000000"/>
          <w:sz w:val="28"/>
          <w:szCs w:val="28"/>
          <w:lang w:val="kk-KZ"/>
        </w:rPr>
        <w:t>Шағын өнеркәсіптік аймақтар</w:t>
      </w:r>
    </w:p>
    <w:p w14:paraId="1181D59D" w14:textId="77777777" w:rsidR="00906025" w:rsidRPr="005D218F" w:rsidRDefault="00906025" w:rsidP="00906025">
      <w:pPr>
        <w:spacing w:after="0" w:line="240" w:lineRule="auto"/>
        <w:ind w:firstLine="709"/>
        <w:contextualSpacing/>
        <w:jc w:val="both"/>
        <w:rPr>
          <w:rFonts w:ascii="Times New Roman" w:eastAsia="Calibri" w:hAnsi="Times New Roman" w:cs="Times New Roman"/>
          <w:sz w:val="28"/>
          <w:szCs w:val="28"/>
          <w:lang w:val="kk-KZ"/>
        </w:rPr>
      </w:pPr>
      <w:r w:rsidRPr="005D218F">
        <w:rPr>
          <w:rFonts w:ascii="Times New Roman" w:eastAsia="Calibri" w:hAnsi="Times New Roman" w:cs="Times New Roman"/>
          <w:sz w:val="28"/>
          <w:szCs w:val="28"/>
          <w:lang w:val="kk-KZ"/>
        </w:rPr>
        <w:t>Ел аумағында іске асырылатын 868 инвестициялық жобаның 150-ге жуығы бойынша жобаны уақтылы іске асыруға әсер ететін әртүрлі сипаттағы проблемалық мәселелер бар. Жеке проблемалық мәселелердің ішінде мыналар атап өтіледі:</w:t>
      </w:r>
    </w:p>
    <w:p w14:paraId="3CECA387" w14:textId="77777777" w:rsidR="00906025" w:rsidRPr="005D218F" w:rsidRDefault="00906025" w:rsidP="00906025">
      <w:pPr>
        <w:spacing w:after="0" w:line="240" w:lineRule="auto"/>
        <w:ind w:firstLine="709"/>
        <w:contextualSpacing/>
        <w:jc w:val="both"/>
        <w:rPr>
          <w:rFonts w:ascii="Times New Roman" w:eastAsia="Calibri" w:hAnsi="Times New Roman" w:cs="Times New Roman"/>
          <w:sz w:val="28"/>
          <w:szCs w:val="28"/>
          <w:lang w:val="kk-KZ"/>
        </w:rPr>
      </w:pPr>
      <w:r w:rsidRPr="005D218F">
        <w:rPr>
          <w:rFonts w:ascii="Times New Roman" w:eastAsia="Calibri" w:hAnsi="Times New Roman" w:cs="Times New Roman"/>
          <w:sz w:val="28"/>
          <w:szCs w:val="28"/>
          <w:lang w:val="kk-KZ"/>
        </w:rPr>
        <w:lastRenderedPageBreak/>
        <w:t>жер учаскесін сатып алу немесе жалға алудың ұзаққа созылған процестері, көбінесе тиісті құжаттардың болмауына байланысты жобаның техникалық-экономикалық негіздемесін әзірлеу және бекіту рәсімдері қиынға соғады;</w:t>
      </w:r>
    </w:p>
    <w:p w14:paraId="5D4A546C" w14:textId="77777777" w:rsidR="00906025" w:rsidRPr="005D218F" w:rsidRDefault="00906025" w:rsidP="00906025">
      <w:pPr>
        <w:spacing w:after="0" w:line="240" w:lineRule="auto"/>
        <w:ind w:firstLine="709"/>
        <w:contextualSpacing/>
        <w:jc w:val="both"/>
        <w:rPr>
          <w:rFonts w:ascii="Times New Roman" w:eastAsia="Calibri" w:hAnsi="Times New Roman" w:cs="Times New Roman"/>
          <w:sz w:val="28"/>
          <w:szCs w:val="28"/>
          <w:lang w:val="kk-KZ"/>
        </w:rPr>
      </w:pPr>
      <w:r w:rsidRPr="005D218F">
        <w:rPr>
          <w:rFonts w:ascii="Times New Roman" w:eastAsia="Calibri" w:hAnsi="Times New Roman" w:cs="Times New Roman"/>
          <w:sz w:val="28"/>
          <w:szCs w:val="28"/>
          <w:lang w:val="kk-KZ"/>
        </w:rPr>
        <w:t>инженерлік-коммуникациялық инфрақұрылым: инженерлік желілерге қосылу нүктелерінің болмауы, инфрақұрылым объектілерінің жеткілікті қуаттарының болмауы, инженерлік желілерді қосуға техникалық шарттар алу;</w:t>
      </w:r>
    </w:p>
    <w:p w14:paraId="0795A009" w14:textId="77777777" w:rsidR="00906025" w:rsidRPr="005D218F" w:rsidRDefault="00906025" w:rsidP="00906025">
      <w:pPr>
        <w:spacing w:after="0" w:line="240" w:lineRule="auto"/>
        <w:ind w:firstLine="709"/>
        <w:contextualSpacing/>
        <w:jc w:val="both"/>
        <w:rPr>
          <w:rFonts w:ascii="Times New Roman" w:eastAsia="Calibri" w:hAnsi="Times New Roman" w:cs="Times New Roman"/>
          <w:sz w:val="28"/>
          <w:szCs w:val="28"/>
          <w:lang w:val="kk-KZ"/>
        </w:rPr>
      </w:pPr>
      <w:r w:rsidRPr="005D218F">
        <w:rPr>
          <w:rFonts w:ascii="Times New Roman" w:eastAsia="Calibri" w:hAnsi="Times New Roman" w:cs="Times New Roman"/>
          <w:sz w:val="28"/>
          <w:szCs w:val="28"/>
          <w:lang w:val="kk-KZ"/>
        </w:rPr>
        <w:t>құрылыс-монтаждау жұмыстарына, жабдықтар сатып алуға және айналым қаражаттарына қаржы қаражатының болмауы.</w:t>
      </w:r>
    </w:p>
    <w:p w14:paraId="122922DC" w14:textId="77777777" w:rsidR="00906025" w:rsidRPr="005D218F" w:rsidRDefault="00906025" w:rsidP="00906025">
      <w:pPr>
        <w:spacing w:after="0" w:line="240" w:lineRule="auto"/>
        <w:ind w:firstLine="709"/>
        <w:contextualSpacing/>
        <w:jc w:val="both"/>
        <w:rPr>
          <w:rFonts w:ascii="Times New Roman" w:eastAsia="Calibri" w:hAnsi="Times New Roman" w:cs="Times New Roman"/>
          <w:sz w:val="28"/>
          <w:szCs w:val="28"/>
          <w:lang w:val="kk-KZ"/>
        </w:rPr>
      </w:pPr>
      <w:r w:rsidRPr="005D218F">
        <w:rPr>
          <w:rFonts w:ascii="Times New Roman" w:eastAsia="Calibri" w:hAnsi="Times New Roman" w:cs="Times New Roman"/>
          <w:sz w:val="28"/>
          <w:szCs w:val="28"/>
          <w:lang w:val="kk-KZ"/>
        </w:rPr>
        <w:t>Жекелеген проблемалық мәселелерді кезең-кезеңімен шешу жобаларды іске асыру мерзімдерін ауыстырады, тиісінше тауарлар өндіру, жұмыс орындарын құру, салық аударымдарын төлеу және т. б. түріндегі экономикаға сарқылу.</w:t>
      </w:r>
    </w:p>
    <w:p w14:paraId="4F2AFE21" w14:textId="77777777" w:rsidR="00906025" w:rsidRPr="005D218F" w:rsidRDefault="00906025" w:rsidP="00906025">
      <w:pPr>
        <w:spacing w:after="0" w:line="240" w:lineRule="auto"/>
        <w:ind w:firstLine="709"/>
        <w:contextualSpacing/>
        <w:jc w:val="both"/>
        <w:rPr>
          <w:rFonts w:ascii="Times New Roman" w:eastAsia="Calibri" w:hAnsi="Times New Roman" w:cs="Times New Roman"/>
          <w:sz w:val="28"/>
          <w:szCs w:val="28"/>
          <w:lang w:val="kk-KZ"/>
        </w:rPr>
      </w:pPr>
      <w:r w:rsidRPr="005D218F">
        <w:rPr>
          <w:rFonts w:ascii="Times New Roman" w:eastAsia="Calibri" w:hAnsi="Times New Roman" w:cs="Times New Roman"/>
          <w:sz w:val="28"/>
          <w:szCs w:val="28"/>
          <w:lang w:val="kk-KZ"/>
        </w:rPr>
        <w:t>Проблемаларды шешудің бірі "шағын өнеркәсіптік аймақтар"жобасы шеңберінде инженерлік-коммуникациялық инфрақұрылымы бар дайын өндірістік үй-жайларды салу болып табылады. Шағын өнеркәсіптік аймақтар экономиканың қайта өңдеу салаларында қызметті жүзеге асыратын шағын және орта кәсіпкерлік субъектілері орналастырылатын тартымды инвестициялық алаңға айналады.</w:t>
      </w:r>
    </w:p>
    <w:p w14:paraId="3F641846" w14:textId="77777777" w:rsidR="00906025" w:rsidRPr="005D218F" w:rsidRDefault="00906025" w:rsidP="00906025">
      <w:pPr>
        <w:spacing w:after="0" w:line="240" w:lineRule="auto"/>
        <w:ind w:firstLine="709"/>
        <w:contextualSpacing/>
        <w:jc w:val="both"/>
        <w:rPr>
          <w:rFonts w:ascii="Times New Roman" w:eastAsia="Calibri" w:hAnsi="Times New Roman" w:cs="Times New Roman"/>
          <w:sz w:val="28"/>
          <w:szCs w:val="28"/>
          <w:lang w:val="kk-KZ"/>
        </w:rPr>
      </w:pPr>
      <w:r w:rsidRPr="005D218F">
        <w:rPr>
          <w:rFonts w:ascii="Times New Roman" w:eastAsia="Calibri" w:hAnsi="Times New Roman" w:cs="Times New Roman"/>
          <w:sz w:val="28"/>
          <w:szCs w:val="28"/>
          <w:lang w:val="kk-KZ"/>
        </w:rPr>
        <w:t>Дайын өндірістік алаңдардың болуы кәсіпорындардың инвестициялық шығындарын құрылыс-монтаждау жұмыстарына күрделі шығындар түрінде азайтады және инвестициялық жобаның айналым шығындарына жеке қаражат өндіруді қамтамасыз етеді.</w:t>
      </w:r>
    </w:p>
    <w:p w14:paraId="7E03F890" w14:textId="77777777" w:rsidR="00906025" w:rsidRPr="005D218F" w:rsidRDefault="00906025" w:rsidP="00906025">
      <w:pPr>
        <w:spacing w:after="0" w:line="240" w:lineRule="auto"/>
        <w:ind w:firstLine="709"/>
        <w:contextualSpacing/>
        <w:jc w:val="both"/>
        <w:rPr>
          <w:rFonts w:ascii="Times New Roman" w:eastAsia="Calibri" w:hAnsi="Times New Roman" w:cs="Times New Roman"/>
          <w:sz w:val="28"/>
          <w:szCs w:val="28"/>
          <w:lang w:val="kk-KZ"/>
        </w:rPr>
      </w:pPr>
      <w:r w:rsidRPr="005D218F">
        <w:rPr>
          <w:rFonts w:ascii="Times New Roman" w:eastAsia="Calibri" w:hAnsi="Times New Roman" w:cs="Times New Roman"/>
          <w:sz w:val="28"/>
          <w:szCs w:val="28"/>
          <w:lang w:val="kk-KZ"/>
        </w:rPr>
        <w:t>Еліміздің әрбір өңірінің әлеуетін іске асыру үшін, сондай-ақ өңірлер бойынша өндірістік үй-жайлардың қажеттілігін талдай отырып, ауданы шамамен 230 000 шаршы метр, оның ішінде 70 мың шаршы метр дайын өндірістік үй-жайларды салу қажет. Мұндай өндірістік алаңдарда орналастыруға қызығушылық жалпы құны 800 млрд теңгеден асатын 78 жоба бойынша 8 мыңға жуық тұрақты жұмыс орнын құрумен көрінеді.</w:t>
      </w:r>
    </w:p>
    <w:p w14:paraId="5943ABA4" w14:textId="77777777" w:rsidR="00185CEE" w:rsidRPr="00906025" w:rsidRDefault="00185CEE" w:rsidP="00B42294">
      <w:pPr>
        <w:spacing w:after="0" w:line="240" w:lineRule="auto"/>
        <w:ind w:firstLine="709"/>
        <w:contextualSpacing/>
        <w:jc w:val="both"/>
        <w:rPr>
          <w:rFonts w:ascii="Times New Roman" w:hAnsi="Times New Roman" w:cs="Times New Roman"/>
          <w:b/>
          <w:bCs/>
          <w:sz w:val="28"/>
          <w:szCs w:val="28"/>
          <w:highlight w:val="yellow"/>
          <w:lang w:val="kk-KZ"/>
        </w:rPr>
      </w:pPr>
    </w:p>
    <w:p w14:paraId="4DEC669C" w14:textId="728E000F" w:rsidR="00CA125B" w:rsidRPr="00677181" w:rsidRDefault="00677181" w:rsidP="00B42294">
      <w:pPr>
        <w:pStyle w:val="af2"/>
        <w:shd w:val="clear" w:color="auto" w:fill="FFFFFF"/>
        <w:spacing w:before="0" w:beforeAutospacing="0" w:after="0" w:afterAutospacing="0"/>
        <w:ind w:firstLine="709"/>
        <w:contextualSpacing/>
        <w:jc w:val="both"/>
        <w:rPr>
          <w:b/>
          <w:sz w:val="28"/>
          <w:szCs w:val="28"/>
          <w:highlight w:val="yellow"/>
        </w:rPr>
      </w:pPr>
      <w:r w:rsidRPr="00677181">
        <w:rPr>
          <w:b/>
          <w:sz w:val="28"/>
          <w:szCs w:val="28"/>
        </w:rPr>
        <w:t>ИНФРАҚҰРЫЛЫМДЫ ДАМЫТУДЫҢ НЕГІЗГІ ҚАҒИДАТТАРЫ, ТӘСІЛДЕРІ МЕН БАҒЫТТАРЫ</w:t>
      </w:r>
    </w:p>
    <w:p w14:paraId="2684A106" w14:textId="77777777" w:rsidR="00677181" w:rsidRPr="00677181" w:rsidRDefault="00677181" w:rsidP="00677181">
      <w:pPr>
        <w:pStyle w:val="af2"/>
        <w:shd w:val="clear" w:color="auto" w:fill="FFFFFF"/>
        <w:tabs>
          <w:tab w:val="left" w:pos="1134"/>
        </w:tabs>
        <w:spacing w:after="0"/>
        <w:ind w:firstLine="709"/>
        <w:contextualSpacing/>
        <w:jc w:val="both"/>
        <w:rPr>
          <w:b/>
          <w:sz w:val="28"/>
          <w:szCs w:val="28"/>
        </w:rPr>
      </w:pPr>
      <w:r w:rsidRPr="00677181">
        <w:rPr>
          <w:b/>
          <w:sz w:val="28"/>
          <w:szCs w:val="28"/>
        </w:rPr>
        <w:t>Ұлттық инфрақұрылымдық жоспарды әзірлеу мынадай түйінді қағидаттар мен тәсілдерге негізделді:</w:t>
      </w:r>
    </w:p>
    <w:p w14:paraId="49223620" w14:textId="77777777" w:rsidR="00677181" w:rsidRPr="00F83535" w:rsidRDefault="00677181" w:rsidP="00677181">
      <w:pPr>
        <w:pStyle w:val="af2"/>
        <w:shd w:val="clear" w:color="auto" w:fill="FFFFFF"/>
        <w:tabs>
          <w:tab w:val="left" w:pos="1134"/>
        </w:tabs>
        <w:spacing w:after="0"/>
        <w:ind w:firstLine="709"/>
        <w:contextualSpacing/>
        <w:jc w:val="both"/>
        <w:rPr>
          <w:sz w:val="28"/>
          <w:szCs w:val="28"/>
        </w:rPr>
      </w:pPr>
      <w:r w:rsidRPr="00677181">
        <w:rPr>
          <w:b/>
          <w:sz w:val="28"/>
          <w:szCs w:val="28"/>
        </w:rPr>
        <w:t xml:space="preserve">1. Қажеттіліктерді талдау. </w:t>
      </w:r>
      <w:r w:rsidRPr="00F83535">
        <w:rPr>
          <w:sz w:val="28"/>
          <w:szCs w:val="28"/>
        </w:rPr>
        <w:t>Инфрақұрылымның ағымдағы жай-күйін зерделеу және көлік, энергетика, ТКШ инфрақұрылымы объектілері сияқты түрлі салалардағы елдің негізгі қажеттіліктерін айқындау.</w:t>
      </w:r>
    </w:p>
    <w:p w14:paraId="1C645F57" w14:textId="77777777" w:rsidR="00F83535" w:rsidRDefault="00677181" w:rsidP="00677181">
      <w:pPr>
        <w:pStyle w:val="af2"/>
        <w:shd w:val="clear" w:color="auto" w:fill="FFFFFF"/>
        <w:tabs>
          <w:tab w:val="left" w:pos="1134"/>
        </w:tabs>
        <w:spacing w:after="0"/>
        <w:ind w:firstLine="709"/>
        <w:contextualSpacing/>
        <w:jc w:val="both"/>
        <w:rPr>
          <w:sz w:val="28"/>
          <w:szCs w:val="28"/>
        </w:rPr>
      </w:pPr>
      <w:r w:rsidRPr="00677181">
        <w:rPr>
          <w:b/>
          <w:sz w:val="28"/>
          <w:szCs w:val="28"/>
        </w:rPr>
        <w:t>2</w:t>
      </w:r>
      <w:r w:rsidRPr="00F83535">
        <w:rPr>
          <w:sz w:val="28"/>
          <w:szCs w:val="28"/>
        </w:rPr>
        <w:t xml:space="preserve">. </w:t>
      </w:r>
      <w:r w:rsidR="00F83535" w:rsidRPr="00F83535">
        <w:rPr>
          <w:b/>
          <w:sz w:val="28"/>
          <w:szCs w:val="28"/>
        </w:rPr>
        <w:t>Тұтастық және кешенді тәсіл.</w:t>
      </w:r>
      <w:r w:rsidR="00F83535" w:rsidRPr="00F83535">
        <w:rPr>
          <w:sz w:val="28"/>
          <w:szCs w:val="28"/>
        </w:rPr>
        <w:t xml:space="preserve"> Жоспар тұтас болуы және көлік, энергетика, сумен жабдықтау және басқалар сияқты инфрақұрылымның барлық негізгі секторларын қамтуы тиіс. Кешенді тәсіл әртүрлі жүйелердің өзара іс-қимылын және олардың арасындағы синергияны ескеруге мүмкіндік береді.</w:t>
      </w:r>
    </w:p>
    <w:p w14:paraId="073018DD" w14:textId="51AA4387" w:rsidR="00677181" w:rsidRPr="00F83535" w:rsidRDefault="00677181" w:rsidP="00677181">
      <w:pPr>
        <w:pStyle w:val="af2"/>
        <w:shd w:val="clear" w:color="auto" w:fill="FFFFFF"/>
        <w:tabs>
          <w:tab w:val="left" w:pos="1134"/>
        </w:tabs>
        <w:spacing w:after="0"/>
        <w:ind w:firstLine="709"/>
        <w:contextualSpacing/>
        <w:jc w:val="both"/>
        <w:rPr>
          <w:sz w:val="28"/>
          <w:szCs w:val="28"/>
        </w:rPr>
      </w:pPr>
      <w:r w:rsidRPr="00677181">
        <w:rPr>
          <w:b/>
          <w:sz w:val="28"/>
          <w:szCs w:val="28"/>
        </w:rPr>
        <w:t xml:space="preserve">3. Ұзақ мерзімді пайым. </w:t>
      </w:r>
      <w:r w:rsidRPr="00F83535">
        <w:rPr>
          <w:sz w:val="28"/>
          <w:szCs w:val="28"/>
        </w:rPr>
        <w:t>Инфрақұрылымды дамытудың ұзақ мерзімді стратегиясын тұжырымдау, түйінді мақсаттар мен басымдықтарды айқындау.</w:t>
      </w:r>
    </w:p>
    <w:p w14:paraId="5B36820B" w14:textId="55964D56" w:rsidR="00677181" w:rsidRPr="00F83535" w:rsidRDefault="00F83535" w:rsidP="00677181">
      <w:pPr>
        <w:pStyle w:val="af2"/>
        <w:shd w:val="clear" w:color="auto" w:fill="FFFFFF"/>
        <w:tabs>
          <w:tab w:val="left" w:pos="1134"/>
        </w:tabs>
        <w:spacing w:after="0"/>
        <w:ind w:firstLine="709"/>
        <w:contextualSpacing/>
        <w:jc w:val="both"/>
        <w:rPr>
          <w:sz w:val="28"/>
          <w:szCs w:val="28"/>
        </w:rPr>
      </w:pPr>
      <w:r>
        <w:rPr>
          <w:b/>
          <w:sz w:val="28"/>
          <w:szCs w:val="28"/>
        </w:rPr>
        <w:t>4. Стратегиялық бағыт.</w:t>
      </w:r>
      <w:r w:rsidR="00677181" w:rsidRPr="00677181">
        <w:rPr>
          <w:b/>
          <w:sz w:val="28"/>
          <w:szCs w:val="28"/>
        </w:rPr>
        <w:t xml:space="preserve"> </w:t>
      </w:r>
      <w:r w:rsidR="00677181" w:rsidRPr="00F83535">
        <w:rPr>
          <w:sz w:val="28"/>
          <w:szCs w:val="28"/>
        </w:rPr>
        <w:t>Жоспар елдің ұзақ мерзімді мақсаттарына және қоғамның қажеттіліктеріне сәйкес инфрақұрылымды дамытудың нақты стратегиялық басымдықтарын айқындауға тиіс.</w:t>
      </w:r>
    </w:p>
    <w:p w14:paraId="0221C5D2" w14:textId="77777777" w:rsidR="00F83535" w:rsidRDefault="00677181" w:rsidP="00677181">
      <w:pPr>
        <w:pStyle w:val="af2"/>
        <w:shd w:val="clear" w:color="auto" w:fill="FFFFFF"/>
        <w:tabs>
          <w:tab w:val="left" w:pos="1134"/>
        </w:tabs>
        <w:spacing w:before="0" w:beforeAutospacing="0" w:after="0" w:afterAutospacing="0"/>
        <w:ind w:firstLine="709"/>
        <w:contextualSpacing/>
        <w:jc w:val="both"/>
        <w:rPr>
          <w:sz w:val="28"/>
          <w:szCs w:val="28"/>
        </w:rPr>
      </w:pPr>
      <w:r w:rsidRPr="00677181">
        <w:rPr>
          <w:b/>
          <w:sz w:val="28"/>
          <w:szCs w:val="28"/>
        </w:rPr>
        <w:lastRenderedPageBreak/>
        <w:t>5. Өңірлік теңдік</w:t>
      </w:r>
      <w:r w:rsidRPr="00F83535">
        <w:rPr>
          <w:sz w:val="28"/>
          <w:szCs w:val="28"/>
        </w:rPr>
        <w:t>. Елдің әртүрлі өңірлерінің қажеттіліктерін есепке алу және  біркелкі дамуын қамтамасыз ету</w:t>
      </w:r>
      <w:r w:rsidR="00F83535">
        <w:rPr>
          <w:sz w:val="28"/>
          <w:szCs w:val="28"/>
        </w:rPr>
        <w:t>.</w:t>
      </w:r>
    </w:p>
    <w:p w14:paraId="254C83FD" w14:textId="77777777" w:rsidR="00F83535" w:rsidRPr="00F83535" w:rsidRDefault="00F83535" w:rsidP="00F83535">
      <w:pPr>
        <w:pStyle w:val="af2"/>
        <w:shd w:val="clear" w:color="auto" w:fill="FFFFFF"/>
        <w:tabs>
          <w:tab w:val="left" w:pos="1134"/>
        </w:tabs>
        <w:spacing w:after="0"/>
        <w:ind w:firstLine="709"/>
        <w:contextualSpacing/>
        <w:jc w:val="both"/>
        <w:rPr>
          <w:sz w:val="28"/>
          <w:szCs w:val="28"/>
        </w:rPr>
      </w:pPr>
      <w:r w:rsidRPr="00F83535">
        <w:rPr>
          <w:sz w:val="28"/>
          <w:szCs w:val="28"/>
        </w:rPr>
        <w:t xml:space="preserve">6. </w:t>
      </w:r>
      <w:r w:rsidRPr="00F83535">
        <w:rPr>
          <w:b/>
          <w:sz w:val="28"/>
          <w:szCs w:val="28"/>
        </w:rPr>
        <w:t>Қаржылық орнықтылық.</w:t>
      </w:r>
      <w:r w:rsidRPr="00F83535">
        <w:rPr>
          <w:sz w:val="28"/>
          <w:szCs w:val="28"/>
        </w:rPr>
        <w:t xml:space="preserve"> Жоспар елдің қаржылық мүмкіндіктерін ескеруге және инфрақұрылым жобаларын жоспарлау мен іске асыруда орнықтылықты қамтамасыз етуге тиіс.</w:t>
      </w:r>
    </w:p>
    <w:p w14:paraId="037052A9" w14:textId="77777777" w:rsidR="00F83535" w:rsidRPr="00F83535" w:rsidRDefault="00F83535" w:rsidP="00F83535">
      <w:pPr>
        <w:pStyle w:val="af2"/>
        <w:shd w:val="clear" w:color="auto" w:fill="FFFFFF"/>
        <w:tabs>
          <w:tab w:val="left" w:pos="1134"/>
        </w:tabs>
        <w:spacing w:after="0"/>
        <w:ind w:firstLine="709"/>
        <w:contextualSpacing/>
        <w:jc w:val="both"/>
        <w:rPr>
          <w:sz w:val="28"/>
          <w:szCs w:val="28"/>
        </w:rPr>
      </w:pPr>
      <w:r w:rsidRPr="00F83535">
        <w:rPr>
          <w:sz w:val="28"/>
          <w:szCs w:val="28"/>
        </w:rPr>
        <w:t xml:space="preserve">7. </w:t>
      </w:r>
      <w:r w:rsidRPr="00F83535">
        <w:rPr>
          <w:b/>
          <w:sz w:val="28"/>
          <w:szCs w:val="28"/>
        </w:rPr>
        <w:t xml:space="preserve">Орнықтылық және экологиялық жауапкершілік. </w:t>
      </w:r>
      <w:r w:rsidRPr="00F83535">
        <w:rPr>
          <w:sz w:val="28"/>
          <w:szCs w:val="28"/>
        </w:rPr>
        <w:t>NIP қоршаған ортаға теріс әсерді азайту және дамудың ұзақ мерзімді орнықтылығын қамтамасыз ету үшін орнықтылыққа және экологиялық жауапкершілікке назар аударуы тиіс.</w:t>
      </w:r>
    </w:p>
    <w:p w14:paraId="74551B29" w14:textId="071FD765" w:rsidR="00F83535" w:rsidRDefault="00F83535" w:rsidP="00F83535">
      <w:pPr>
        <w:pStyle w:val="af2"/>
        <w:shd w:val="clear" w:color="auto" w:fill="FFFFFF"/>
        <w:tabs>
          <w:tab w:val="left" w:pos="1134"/>
        </w:tabs>
        <w:spacing w:before="0" w:beforeAutospacing="0" w:after="0" w:afterAutospacing="0"/>
        <w:ind w:firstLine="709"/>
        <w:contextualSpacing/>
        <w:jc w:val="both"/>
        <w:rPr>
          <w:sz w:val="28"/>
          <w:szCs w:val="28"/>
        </w:rPr>
      </w:pPr>
      <w:r w:rsidRPr="00F83535">
        <w:rPr>
          <w:sz w:val="28"/>
          <w:szCs w:val="28"/>
        </w:rPr>
        <w:t xml:space="preserve">8. </w:t>
      </w:r>
      <w:r w:rsidRPr="00F83535">
        <w:rPr>
          <w:b/>
          <w:sz w:val="28"/>
          <w:szCs w:val="28"/>
        </w:rPr>
        <w:t>Инновациялар және технологиялық прогресс.</w:t>
      </w:r>
      <w:r w:rsidRPr="00F83535">
        <w:rPr>
          <w:sz w:val="28"/>
          <w:szCs w:val="28"/>
        </w:rPr>
        <w:t xml:space="preserve"> Жоспар инфрақұрылымның тиімділігі мен тиімділігін арттыру үшін жаңа технологиялар мен инновацияларды пайдалану мүмкіндіктерін ескеруі тиіс.</w:t>
      </w:r>
    </w:p>
    <w:p w14:paraId="56A899F2" w14:textId="77777777" w:rsidR="00F83535" w:rsidRPr="00F83535" w:rsidRDefault="00F83535" w:rsidP="00F83535">
      <w:pPr>
        <w:pStyle w:val="af2"/>
        <w:shd w:val="clear" w:color="auto" w:fill="FFFFFF"/>
        <w:tabs>
          <w:tab w:val="left" w:pos="1134"/>
        </w:tabs>
        <w:spacing w:after="0"/>
        <w:ind w:firstLine="709"/>
        <w:contextualSpacing/>
        <w:jc w:val="both"/>
        <w:rPr>
          <w:sz w:val="28"/>
          <w:szCs w:val="28"/>
        </w:rPr>
      </w:pPr>
      <w:r w:rsidRPr="00F83535">
        <w:rPr>
          <w:sz w:val="28"/>
          <w:szCs w:val="28"/>
        </w:rPr>
        <w:t>9. Мүдделі тараптардың қатысуы. Кері байланыс алу және қажеттіліктер мен артықшылықтарды жақсы түсінуді қамтамасыз ету үшін жұртшылықты, бизнесті және басқа да мүдделі тараптарды тарту.</w:t>
      </w:r>
    </w:p>
    <w:p w14:paraId="1D26B41B" w14:textId="77777777" w:rsidR="00F83535" w:rsidRPr="00F83535" w:rsidRDefault="00F83535" w:rsidP="00F83535">
      <w:pPr>
        <w:pStyle w:val="af2"/>
        <w:shd w:val="clear" w:color="auto" w:fill="FFFFFF"/>
        <w:tabs>
          <w:tab w:val="left" w:pos="1134"/>
        </w:tabs>
        <w:spacing w:after="0"/>
        <w:ind w:firstLine="709"/>
        <w:contextualSpacing/>
        <w:jc w:val="both"/>
        <w:rPr>
          <w:sz w:val="28"/>
          <w:szCs w:val="28"/>
        </w:rPr>
      </w:pPr>
      <w:r w:rsidRPr="00F83535">
        <w:rPr>
          <w:sz w:val="28"/>
          <w:szCs w:val="28"/>
        </w:rPr>
        <w:t>10. Қол жетімділік. инфрақұрылымдық объектілерді салуға және реконструкциялауға қатысты Қазақстан Республикасы Үкіметінің ұзақ мерзімді жоспарлары мен стратегиясы туралы барынша толық және анық ақпарат қалыптастыру.</w:t>
      </w:r>
    </w:p>
    <w:p w14:paraId="70D82574" w14:textId="77777777" w:rsidR="00F83535" w:rsidRPr="00F83535" w:rsidRDefault="00F83535" w:rsidP="00F83535">
      <w:pPr>
        <w:pStyle w:val="af2"/>
        <w:shd w:val="clear" w:color="auto" w:fill="FFFFFF"/>
        <w:tabs>
          <w:tab w:val="left" w:pos="1134"/>
        </w:tabs>
        <w:spacing w:after="0"/>
        <w:ind w:firstLine="709"/>
        <w:contextualSpacing/>
        <w:jc w:val="both"/>
        <w:rPr>
          <w:sz w:val="28"/>
          <w:szCs w:val="28"/>
        </w:rPr>
      </w:pPr>
      <w:r w:rsidRPr="00F83535">
        <w:rPr>
          <w:sz w:val="28"/>
          <w:szCs w:val="28"/>
        </w:rPr>
        <w:t>11. Мониторинг және бағалау. Іске асыру процесінде оның тиімділігін қамтамасыз ету және түзетулер енгізу үшін жоспардың орындалуына мониторинг және бағалау тетіктерін енгізу маңызды.</w:t>
      </w:r>
    </w:p>
    <w:p w14:paraId="508FED73" w14:textId="2F21D571" w:rsidR="00F83535" w:rsidRDefault="00F83535" w:rsidP="00F83535">
      <w:pPr>
        <w:pStyle w:val="af2"/>
        <w:shd w:val="clear" w:color="auto" w:fill="FFFFFF"/>
        <w:tabs>
          <w:tab w:val="left" w:pos="1134"/>
        </w:tabs>
        <w:spacing w:before="0" w:beforeAutospacing="0" w:after="0" w:afterAutospacing="0"/>
        <w:ind w:firstLine="709"/>
        <w:contextualSpacing/>
        <w:jc w:val="both"/>
        <w:rPr>
          <w:sz w:val="28"/>
          <w:szCs w:val="28"/>
        </w:rPr>
      </w:pPr>
      <w:r w:rsidRPr="00F83535">
        <w:rPr>
          <w:sz w:val="28"/>
          <w:szCs w:val="28"/>
        </w:rPr>
        <w:t>12. Икемділік және бейімделу. Болашақта өзгеріп жатқан жағдайларға және жаңа сын-қатерлерге бейімделу үшін жоспардың икемділігін қамтамасыз ету.</w:t>
      </w:r>
    </w:p>
    <w:p w14:paraId="69D51298" w14:textId="77777777" w:rsidR="00CA125B" w:rsidRPr="00B42294" w:rsidRDefault="00CA125B" w:rsidP="00B42294">
      <w:pPr>
        <w:pStyle w:val="af2"/>
        <w:shd w:val="clear" w:color="auto" w:fill="FFFFFF"/>
        <w:tabs>
          <w:tab w:val="left" w:pos="1134"/>
        </w:tabs>
        <w:spacing w:before="0" w:beforeAutospacing="0" w:after="0" w:afterAutospacing="0"/>
        <w:contextualSpacing/>
        <w:jc w:val="both"/>
        <w:rPr>
          <w:sz w:val="28"/>
          <w:szCs w:val="28"/>
          <w:highlight w:val="yellow"/>
        </w:rPr>
      </w:pPr>
    </w:p>
    <w:p w14:paraId="2A10FFF2" w14:textId="77777777" w:rsidR="00DF220A" w:rsidRPr="00DF220A" w:rsidRDefault="00DF220A" w:rsidP="00DF220A">
      <w:pPr>
        <w:tabs>
          <w:tab w:val="left" w:pos="1134"/>
        </w:tabs>
        <w:spacing w:after="0" w:line="240" w:lineRule="auto"/>
        <w:ind w:firstLine="709"/>
        <w:contextualSpacing/>
        <w:jc w:val="both"/>
        <w:rPr>
          <w:rFonts w:ascii="Times New Roman" w:hAnsi="Times New Roman" w:cs="Times New Roman"/>
          <w:b/>
          <w:sz w:val="28"/>
          <w:szCs w:val="28"/>
          <w:lang w:val="ru-RU"/>
        </w:rPr>
      </w:pPr>
      <w:r w:rsidRPr="00DF220A">
        <w:rPr>
          <w:rFonts w:ascii="Times New Roman" w:hAnsi="Times New Roman" w:cs="Times New Roman"/>
          <w:b/>
          <w:sz w:val="28"/>
          <w:szCs w:val="28"/>
          <w:lang w:val="ru-RU"/>
        </w:rPr>
        <w:t>Қазақстан Республикасының инфрақұрылымын дамытудың негізгі бағыттары.</w:t>
      </w:r>
    </w:p>
    <w:p w14:paraId="6937C03A" w14:textId="77777777" w:rsidR="00DF220A" w:rsidRPr="00DF220A" w:rsidRDefault="00DF220A" w:rsidP="00DF220A">
      <w:pPr>
        <w:tabs>
          <w:tab w:val="left" w:pos="1134"/>
        </w:tabs>
        <w:spacing w:after="0" w:line="240" w:lineRule="auto"/>
        <w:ind w:firstLine="709"/>
        <w:contextualSpacing/>
        <w:jc w:val="both"/>
        <w:rPr>
          <w:rFonts w:ascii="Times New Roman" w:hAnsi="Times New Roman" w:cs="Times New Roman"/>
          <w:sz w:val="28"/>
          <w:szCs w:val="28"/>
          <w:lang w:val="ru-RU"/>
        </w:rPr>
      </w:pPr>
      <w:r w:rsidRPr="00DF220A">
        <w:rPr>
          <w:rFonts w:ascii="Times New Roman" w:hAnsi="Times New Roman" w:cs="Times New Roman"/>
          <w:sz w:val="28"/>
          <w:szCs w:val="28"/>
          <w:lang w:val="ru-RU"/>
        </w:rPr>
        <w:t>Қазақстан Республикасының экономикалық дамуының перспективалық бағыттарының сабақтастығын және әлеуметтік-экономикалық мақсаттарға қол жеткізудегі маңызды факторлардың рөлін ескере отырып, әзірлеу:</w:t>
      </w:r>
    </w:p>
    <w:p w14:paraId="1AD65EB1" w14:textId="77777777" w:rsidR="00DF220A" w:rsidRPr="00DF220A" w:rsidRDefault="00DF220A" w:rsidP="00DF220A">
      <w:pPr>
        <w:tabs>
          <w:tab w:val="left" w:pos="1134"/>
        </w:tabs>
        <w:spacing w:after="0" w:line="240" w:lineRule="auto"/>
        <w:ind w:firstLine="709"/>
        <w:contextualSpacing/>
        <w:jc w:val="both"/>
        <w:rPr>
          <w:rFonts w:ascii="Times New Roman" w:hAnsi="Times New Roman" w:cs="Times New Roman"/>
          <w:sz w:val="28"/>
          <w:szCs w:val="28"/>
          <w:lang w:val="ru-RU"/>
        </w:rPr>
      </w:pPr>
      <w:r w:rsidRPr="00DF220A">
        <w:rPr>
          <w:rFonts w:ascii="Times New Roman" w:hAnsi="Times New Roman" w:cs="Times New Roman"/>
          <w:sz w:val="28"/>
          <w:szCs w:val="28"/>
          <w:lang w:val="ru-RU"/>
        </w:rPr>
        <w:t>- көліктік;</w:t>
      </w:r>
    </w:p>
    <w:p w14:paraId="2CFB7C2D" w14:textId="77777777" w:rsidR="00DF220A" w:rsidRPr="00DF220A" w:rsidRDefault="00DF220A" w:rsidP="00DF220A">
      <w:pPr>
        <w:tabs>
          <w:tab w:val="left" w:pos="1134"/>
        </w:tabs>
        <w:spacing w:after="0" w:line="240" w:lineRule="auto"/>
        <w:ind w:firstLine="709"/>
        <w:contextualSpacing/>
        <w:jc w:val="both"/>
        <w:rPr>
          <w:rFonts w:ascii="Times New Roman" w:hAnsi="Times New Roman" w:cs="Times New Roman"/>
          <w:sz w:val="28"/>
          <w:szCs w:val="28"/>
          <w:lang w:val="ru-RU"/>
        </w:rPr>
      </w:pPr>
      <w:r w:rsidRPr="00DF220A">
        <w:rPr>
          <w:rFonts w:ascii="Times New Roman" w:hAnsi="Times New Roman" w:cs="Times New Roman"/>
          <w:sz w:val="28"/>
          <w:szCs w:val="28"/>
          <w:lang w:val="ru-RU"/>
        </w:rPr>
        <w:t>- энергетикалық;</w:t>
      </w:r>
    </w:p>
    <w:p w14:paraId="46D795F3" w14:textId="77777777" w:rsidR="00DF220A" w:rsidRPr="00DF220A" w:rsidRDefault="00DF220A" w:rsidP="00DF220A">
      <w:pPr>
        <w:tabs>
          <w:tab w:val="left" w:pos="1134"/>
        </w:tabs>
        <w:spacing w:after="0" w:line="240" w:lineRule="auto"/>
        <w:ind w:firstLine="709"/>
        <w:contextualSpacing/>
        <w:jc w:val="both"/>
        <w:rPr>
          <w:rFonts w:ascii="Times New Roman" w:hAnsi="Times New Roman" w:cs="Times New Roman"/>
          <w:sz w:val="28"/>
          <w:szCs w:val="28"/>
          <w:lang w:val="ru-RU"/>
        </w:rPr>
      </w:pPr>
      <w:r w:rsidRPr="00DF220A">
        <w:rPr>
          <w:rFonts w:ascii="Times New Roman" w:hAnsi="Times New Roman" w:cs="Times New Roman"/>
          <w:sz w:val="28"/>
          <w:szCs w:val="28"/>
          <w:lang w:val="ru-RU"/>
        </w:rPr>
        <w:t>- тұрғын үй-коммуналдық шаруашылық инфрақұрылымы.</w:t>
      </w:r>
    </w:p>
    <w:p w14:paraId="57A06FAE" w14:textId="77777777" w:rsidR="00DF220A" w:rsidRPr="00DF220A" w:rsidRDefault="00DF220A" w:rsidP="00DF220A">
      <w:pPr>
        <w:tabs>
          <w:tab w:val="left" w:pos="1134"/>
        </w:tabs>
        <w:spacing w:after="0" w:line="240" w:lineRule="auto"/>
        <w:ind w:firstLine="709"/>
        <w:contextualSpacing/>
        <w:jc w:val="both"/>
        <w:rPr>
          <w:rFonts w:ascii="Times New Roman" w:hAnsi="Times New Roman" w:cs="Times New Roman"/>
          <w:sz w:val="28"/>
          <w:szCs w:val="28"/>
          <w:lang w:val="ru-RU"/>
        </w:rPr>
      </w:pPr>
    </w:p>
    <w:p w14:paraId="40E94F56" w14:textId="77777777" w:rsidR="00DF220A" w:rsidRPr="00DF220A" w:rsidRDefault="00DF220A" w:rsidP="00DF220A">
      <w:pPr>
        <w:tabs>
          <w:tab w:val="left" w:pos="1134"/>
        </w:tabs>
        <w:spacing w:after="0" w:line="240" w:lineRule="auto"/>
        <w:ind w:firstLine="709"/>
        <w:contextualSpacing/>
        <w:jc w:val="both"/>
        <w:rPr>
          <w:rFonts w:ascii="Times New Roman" w:hAnsi="Times New Roman" w:cs="Times New Roman"/>
          <w:b/>
          <w:sz w:val="28"/>
          <w:szCs w:val="28"/>
          <w:lang w:val="ru-RU"/>
        </w:rPr>
      </w:pPr>
      <w:r w:rsidRPr="00DF220A">
        <w:rPr>
          <w:rFonts w:ascii="Times New Roman" w:hAnsi="Times New Roman" w:cs="Times New Roman"/>
          <w:b/>
          <w:sz w:val="28"/>
          <w:szCs w:val="28"/>
          <w:lang w:val="ru-RU"/>
        </w:rPr>
        <w:t>Жобалар тізбесін іріктеу критерийлері</w:t>
      </w:r>
    </w:p>
    <w:p w14:paraId="51956A03" w14:textId="77777777" w:rsidR="00DF220A" w:rsidRPr="00DF220A" w:rsidRDefault="00DF220A" w:rsidP="00DF220A">
      <w:pPr>
        <w:tabs>
          <w:tab w:val="left" w:pos="1134"/>
        </w:tabs>
        <w:spacing w:after="0" w:line="240" w:lineRule="auto"/>
        <w:ind w:firstLine="709"/>
        <w:contextualSpacing/>
        <w:jc w:val="both"/>
        <w:rPr>
          <w:rFonts w:ascii="Times New Roman" w:hAnsi="Times New Roman" w:cs="Times New Roman"/>
          <w:sz w:val="28"/>
          <w:szCs w:val="28"/>
          <w:lang w:val="ru-RU"/>
        </w:rPr>
      </w:pPr>
      <w:r w:rsidRPr="00DF220A">
        <w:rPr>
          <w:rFonts w:ascii="Times New Roman" w:hAnsi="Times New Roman" w:cs="Times New Roman"/>
          <w:sz w:val="28"/>
          <w:szCs w:val="28"/>
          <w:lang w:val="ru-RU"/>
        </w:rPr>
        <w:t>Ұлттық инфрақұрылымдық жоспар 2024-2029 жылдарға арналған жобалар тізбесін қамтиды.</w:t>
      </w:r>
    </w:p>
    <w:p w14:paraId="6C10D1C6" w14:textId="77777777" w:rsidR="00DF220A" w:rsidRPr="00DF220A" w:rsidRDefault="00DF220A" w:rsidP="00DF220A">
      <w:pPr>
        <w:tabs>
          <w:tab w:val="left" w:pos="1134"/>
        </w:tabs>
        <w:spacing w:after="0" w:line="240" w:lineRule="auto"/>
        <w:ind w:firstLine="709"/>
        <w:contextualSpacing/>
        <w:jc w:val="both"/>
        <w:rPr>
          <w:rFonts w:ascii="Times New Roman" w:hAnsi="Times New Roman" w:cs="Times New Roman"/>
          <w:sz w:val="28"/>
          <w:szCs w:val="28"/>
          <w:lang w:val="ru-RU"/>
        </w:rPr>
      </w:pPr>
      <w:r w:rsidRPr="00DF220A">
        <w:rPr>
          <w:rFonts w:ascii="Times New Roman" w:hAnsi="Times New Roman" w:cs="Times New Roman"/>
          <w:sz w:val="28"/>
          <w:szCs w:val="28"/>
          <w:lang w:val="ru-RU"/>
        </w:rPr>
        <w:t>Тізбеге қалыптастыру кезінде мынадай өлшемдерге жауап беретін инфрақұрылымдық жобалар енгізілді:</w:t>
      </w:r>
    </w:p>
    <w:p w14:paraId="5C4C8D38" w14:textId="77777777" w:rsidR="00DF220A" w:rsidRPr="00DF220A" w:rsidRDefault="00DF220A" w:rsidP="00DF220A">
      <w:pPr>
        <w:tabs>
          <w:tab w:val="left" w:pos="1134"/>
        </w:tabs>
        <w:spacing w:after="0" w:line="240" w:lineRule="auto"/>
        <w:ind w:firstLine="709"/>
        <w:contextualSpacing/>
        <w:jc w:val="both"/>
        <w:rPr>
          <w:rFonts w:ascii="Times New Roman" w:hAnsi="Times New Roman" w:cs="Times New Roman"/>
          <w:sz w:val="28"/>
          <w:szCs w:val="28"/>
          <w:lang w:val="ru-RU"/>
        </w:rPr>
      </w:pPr>
      <w:r w:rsidRPr="00DF220A">
        <w:rPr>
          <w:rFonts w:ascii="Times New Roman" w:hAnsi="Times New Roman" w:cs="Times New Roman"/>
          <w:sz w:val="28"/>
          <w:szCs w:val="28"/>
          <w:lang w:val="ru-RU"/>
        </w:rPr>
        <w:t>1. Стратегиялық ұлттық мақсаттар мен даму басымдықтарына сәйкестігі.</w:t>
      </w:r>
    </w:p>
    <w:p w14:paraId="7FD27395" w14:textId="77777777" w:rsidR="00DF220A" w:rsidRPr="00DF220A" w:rsidRDefault="00DF220A" w:rsidP="00DF220A">
      <w:pPr>
        <w:tabs>
          <w:tab w:val="left" w:pos="1134"/>
        </w:tabs>
        <w:spacing w:after="0" w:line="240" w:lineRule="auto"/>
        <w:ind w:firstLine="709"/>
        <w:contextualSpacing/>
        <w:jc w:val="both"/>
        <w:rPr>
          <w:rFonts w:ascii="Times New Roman" w:hAnsi="Times New Roman" w:cs="Times New Roman"/>
          <w:sz w:val="28"/>
          <w:szCs w:val="28"/>
          <w:lang w:val="ru-RU"/>
        </w:rPr>
      </w:pPr>
      <w:r w:rsidRPr="00DF220A">
        <w:rPr>
          <w:rFonts w:ascii="Times New Roman" w:hAnsi="Times New Roman" w:cs="Times New Roman"/>
          <w:sz w:val="28"/>
          <w:szCs w:val="28"/>
          <w:lang w:val="ru-RU"/>
        </w:rPr>
        <w:t>2. Нақты әлеуметтік-экономикалық проблемаларды шешу үшін жобаның әлеуеті.</w:t>
      </w:r>
    </w:p>
    <w:p w14:paraId="48F032B4" w14:textId="47A91DF4" w:rsidR="00CA125B" w:rsidRPr="00B42294" w:rsidRDefault="00DF220A" w:rsidP="00DF220A">
      <w:pPr>
        <w:tabs>
          <w:tab w:val="left" w:pos="1134"/>
        </w:tabs>
        <w:spacing w:after="0" w:line="240" w:lineRule="auto"/>
        <w:ind w:firstLine="709"/>
        <w:contextualSpacing/>
        <w:jc w:val="both"/>
        <w:rPr>
          <w:rFonts w:ascii="Times New Roman" w:hAnsi="Times New Roman" w:cs="Times New Roman"/>
          <w:sz w:val="28"/>
          <w:szCs w:val="28"/>
          <w:lang w:val="ru-RU"/>
        </w:rPr>
      </w:pPr>
      <w:r w:rsidRPr="00DF220A">
        <w:rPr>
          <w:rFonts w:ascii="Times New Roman" w:hAnsi="Times New Roman" w:cs="Times New Roman"/>
          <w:sz w:val="28"/>
          <w:szCs w:val="28"/>
          <w:lang w:val="ru-RU"/>
        </w:rPr>
        <w:t>3. Экономикалық тиімділікті бағалау және жобаның құны.</w:t>
      </w:r>
    </w:p>
    <w:p w14:paraId="64D47D1D" w14:textId="77777777" w:rsidR="00DF220A" w:rsidRPr="00DF220A" w:rsidRDefault="00DF220A" w:rsidP="00DF220A">
      <w:pPr>
        <w:spacing w:after="0" w:line="240" w:lineRule="auto"/>
        <w:ind w:firstLine="709"/>
        <w:contextualSpacing/>
        <w:jc w:val="both"/>
        <w:rPr>
          <w:rFonts w:ascii="Times New Roman" w:eastAsia="Calibri" w:hAnsi="Times New Roman" w:cs="Times New Roman"/>
          <w:sz w:val="28"/>
          <w:szCs w:val="28"/>
          <w:lang w:val="ru-RU"/>
        </w:rPr>
      </w:pPr>
      <w:r w:rsidRPr="00DF220A">
        <w:rPr>
          <w:rFonts w:ascii="Times New Roman" w:eastAsia="Calibri" w:hAnsi="Times New Roman" w:cs="Times New Roman"/>
          <w:sz w:val="28"/>
          <w:szCs w:val="28"/>
          <w:lang w:val="ru-RU"/>
        </w:rPr>
        <w:t>4. Мемлекеттiк және жеке секторларды қоса алғанда, әртүрлi көздерден қаржыландыруды тарту мүмкiндiгi.</w:t>
      </w:r>
    </w:p>
    <w:p w14:paraId="46D0B1B4" w14:textId="77777777" w:rsidR="00DF220A" w:rsidRPr="00DF220A" w:rsidRDefault="00DF220A" w:rsidP="00DF220A">
      <w:pPr>
        <w:spacing w:after="0" w:line="240" w:lineRule="auto"/>
        <w:ind w:firstLine="709"/>
        <w:contextualSpacing/>
        <w:jc w:val="both"/>
        <w:rPr>
          <w:rFonts w:ascii="Times New Roman" w:eastAsia="Calibri" w:hAnsi="Times New Roman" w:cs="Times New Roman"/>
          <w:sz w:val="28"/>
          <w:szCs w:val="28"/>
          <w:lang w:val="ru-RU"/>
        </w:rPr>
      </w:pPr>
      <w:r w:rsidRPr="00DF220A">
        <w:rPr>
          <w:rFonts w:ascii="Times New Roman" w:eastAsia="Calibri" w:hAnsi="Times New Roman" w:cs="Times New Roman"/>
          <w:sz w:val="28"/>
          <w:szCs w:val="28"/>
          <w:lang w:val="ru-RU"/>
        </w:rPr>
        <w:lastRenderedPageBreak/>
        <w:t>5. Мүдделі стейкхолдерлер мен жұртшылық тарапынан қолдау деңгейі.</w:t>
      </w:r>
    </w:p>
    <w:p w14:paraId="35849742" w14:textId="4F3E1D02" w:rsidR="00BC658B" w:rsidRDefault="00DF220A" w:rsidP="00DF220A">
      <w:pPr>
        <w:spacing w:after="0" w:line="240" w:lineRule="auto"/>
        <w:ind w:firstLine="709"/>
        <w:contextualSpacing/>
        <w:jc w:val="both"/>
        <w:rPr>
          <w:rFonts w:ascii="Times New Roman" w:eastAsia="Calibri" w:hAnsi="Times New Roman" w:cs="Times New Roman"/>
          <w:sz w:val="28"/>
          <w:szCs w:val="28"/>
          <w:lang w:val="ru-RU"/>
        </w:rPr>
      </w:pPr>
      <w:r w:rsidRPr="00DF220A">
        <w:rPr>
          <w:rFonts w:ascii="Times New Roman" w:eastAsia="Calibri" w:hAnsi="Times New Roman" w:cs="Times New Roman"/>
          <w:sz w:val="28"/>
          <w:szCs w:val="28"/>
          <w:lang w:val="ru-RU"/>
        </w:rPr>
        <w:t>6. Жобаның өңірлерді дамытуға және елдің бәсекеге қабілеттілігін арттыруға ықпал ету қабілеті.</w:t>
      </w:r>
    </w:p>
    <w:p w14:paraId="37146A4D" w14:textId="77777777" w:rsidR="00DF220A" w:rsidRDefault="00DF220A" w:rsidP="00DF220A">
      <w:pPr>
        <w:spacing w:after="0" w:line="240" w:lineRule="auto"/>
        <w:ind w:firstLine="709"/>
        <w:contextualSpacing/>
        <w:jc w:val="both"/>
        <w:rPr>
          <w:rFonts w:ascii="Times New Roman" w:eastAsia="Calibri" w:hAnsi="Times New Roman" w:cs="Times New Roman"/>
          <w:sz w:val="28"/>
          <w:szCs w:val="28"/>
          <w:lang w:val="ru-RU"/>
        </w:rPr>
      </w:pPr>
    </w:p>
    <w:p w14:paraId="40B67565" w14:textId="77777777" w:rsidR="00DF220A" w:rsidRPr="00DF220A" w:rsidRDefault="00DF220A" w:rsidP="00DF220A">
      <w:pPr>
        <w:spacing w:after="0" w:line="240" w:lineRule="auto"/>
        <w:ind w:firstLine="709"/>
        <w:contextualSpacing/>
        <w:jc w:val="both"/>
        <w:rPr>
          <w:rFonts w:ascii="Times New Roman" w:eastAsia="Calibri" w:hAnsi="Times New Roman" w:cs="Times New Roman"/>
          <w:b/>
          <w:sz w:val="28"/>
          <w:szCs w:val="28"/>
          <w:lang w:val="ru-RU"/>
        </w:rPr>
      </w:pPr>
      <w:r w:rsidRPr="00DF220A">
        <w:rPr>
          <w:rFonts w:ascii="Times New Roman" w:eastAsia="Calibri" w:hAnsi="Times New Roman" w:cs="Times New Roman"/>
          <w:b/>
          <w:sz w:val="28"/>
          <w:szCs w:val="28"/>
          <w:lang w:val="ru-RU"/>
        </w:rPr>
        <w:t>Бұл ретте мынадай факторлар ескерілді:</w:t>
      </w:r>
    </w:p>
    <w:p w14:paraId="32C27CA2" w14:textId="77777777" w:rsidR="00DF220A" w:rsidRPr="00DF220A" w:rsidRDefault="00DF220A" w:rsidP="00DF220A">
      <w:pPr>
        <w:spacing w:after="0" w:line="240" w:lineRule="auto"/>
        <w:ind w:firstLine="709"/>
        <w:contextualSpacing/>
        <w:jc w:val="both"/>
        <w:rPr>
          <w:rFonts w:ascii="Times New Roman" w:eastAsia="Calibri" w:hAnsi="Times New Roman" w:cs="Times New Roman"/>
          <w:sz w:val="28"/>
          <w:szCs w:val="28"/>
          <w:lang w:val="ru-RU"/>
        </w:rPr>
      </w:pPr>
      <w:r w:rsidRPr="00DF220A">
        <w:rPr>
          <w:rFonts w:ascii="Times New Roman" w:eastAsia="Calibri" w:hAnsi="Times New Roman" w:cs="Times New Roman"/>
          <w:sz w:val="28"/>
          <w:szCs w:val="28"/>
          <w:lang w:val="ru-RU"/>
        </w:rPr>
        <w:t xml:space="preserve">1) </w:t>
      </w:r>
      <w:r w:rsidRPr="00DF220A">
        <w:rPr>
          <w:rFonts w:ascii="Times New Roman" w:eastAsia="Calibri" w:hAnsi="Times New Roman" w:cs="Times New Roman"/>
          <w:b/>
          <w:sz w:val="28"/>
          <w:szCs w:val="28"/>
          <w:lang w:val="ru-RU"/>
        </w:rPr>
        <w:t>Жеделдігі және маңыздылығы.</w:t>
      </w:r>
      <w:r w:rsidRPr="00DF220A">
        <w:rPr>
          <w:rFonts w:ascii="Times New Roman" w:eastAsia="Calibri" w:hAnsi="Times New Roman" w:cs="Times New Roman"/>
          <w:sz w:val="28"/>
          <w:szCs w:val="28"/>
          <w:lang w:val="ru-RU"/>
        </w:rPr>
        <w:t xml:space="preserve"> Ағымдағы шақыруларды шешуге бағытталған маңызды және шұғыл міндеттерге назар аудару.</w:t>
      </w:r>
    </w:p>
    <w:p w14:paraId="6A341DA1" w14:textId="77777777" w:rsidR="00DF220A" w:rsidRPr="00DF220A" w:rsidRDefault="00DF220A" w:rsidP="00DF220A">
      <w:pPr>
        <w:spacing w:after="0" w:line="240" w:lineRule="auto"/>
        <w:ind w:firstLine="709"/>
        <w:contextualSpacing/>
        <w:jc w:val="both"/>
        <w:rPr>
          <w:rFonts w:ascii="Times New Roman" w:eastAsia="Calibri" w:hAnsi="Times New Roman" w:cs="Times New Roman"/>
          <w:sz w:val="28"/>
          <w:szCs w:val="28"/>
          <w:lang w:val="ru-RU"/>
        </w:rPr>
      </w:pPr>
      <w:r w:rsidRPr="00DF220A">
        <w:rPr>
          <w:rFonts w:ascii="Times New Roman" w:eastAsia="Calibri" w:hAnsi="Times New Roman" w:cs="Times New Roman"/>
          <w:sz w:val="28"/>
          <w:szCs w:val="28"/>
          <w:lang w:val="ru-RU"/>
        </w:rPr>
        <w:t xml:space="preserve">2) </w:t>
      </w:r>
      <w:r w:rsidRPr="00DF220A">
        <w:rPr>
          <w:rFonts w:ascii="Times New Roman" w:eastAsia="Calibri" w:hAnsi="Times New Roman" w:cs="Times New Roman"/>
          <w:b/>
          <w:sz w:val="28"/>
          <w:szCs w:val="28"/>
          <w:lang w:val="ru-RU"/>
        </w:rPr>
        <w:t>Сезімталдық.</w:t>
      </w:r>
      <w:r w:rsidRPr="00DF220A">
        <w:rPr>
          <w:rFonts w:ascii="Times New Roman" w:eastAsia="Calibri" w:hAnsi="Times New Roman" w:cs="Times New Roman"/>
          <w:sz w:val="28"/>
          <w:szCs w:val="28"/>
          <w:lang w:val="ru-RU"/>
        </w:rPr>
        <w:t xml:space="preserve"> Халықтың өмір сүру сапасының оң өзгерістерін қамтамасыз ету, қоғамдық игіліктерді ұсынуға және аса қажетті инфрақұрылымды құруға назар аудару.</w:t>
      </w:r>
    </w:p>
    <w:p w14:paraId="6C618DF7" w14:textId="77777777" w:rsidR="00DF220A" w:rsidRPr="00DF220A" w:rsidRDefault="00DF220A" w:rsidP="00DF220A">
      <w:pPr>
        <w:spacing w:after="0" w:line="240" w:lineRule="auto"/>
        <w:ind w:firstLine="709"/>
        <w:contextualSpacing/>
        <w:jc w:val="both"/>
        <w:rPr>
          <w:rFonts w:ascii="Times New Roman" w:eastAsia="Calibri" w:hAnsi="Times New Roman" w:cs="Times New Roman"/>
          <w:sz w:val="28"/>
          <w:szCs w:val="28"/>
          <w:lang w:val="ru-RU"/>
        </w:rPr>
      </w:pPr>
      <w:r w:rsidRPr="00DF220A">
        <w:rPr>
          <w:rFonts w:ascii="Times New Roman" w:eastAsia="Calibri" w:hAnsi="Times New Roman" w:cs="Times New Roman"/>
          <w:sz w:val="28"/>
          <w:szCs w:val="28"/>
          <w:lang w:val="ru-RU"/>
        </w:rPr>
        <w:t xml:space="preserve">3) </w:t>
      </w:r>
      <w:r w:rsidRPr="00DF220A">
        <w:rPr>
          <w:rFonts w:ascii="Times New Roman" w:eastAsia="Calibri" w:hAnsi="Times New Roman" w:cs="Times New Roman"/>
          <w:b/>
          <w:sz w:val="28"/>
          <w:szCs w:val="28"/>
          <w:lang w:val="ru-RU"/>
        </w:rPr>
        <w:t>Қаржылық қамтамасыз етілу.</w:t>
      </w:r>
      <w:r w:rsidRPr="00DF220A">
        <w:rPr>
          <w:rFonts w:ascii="Times New Roman" w:eastAsia="Calibri" w:hAnsi="Times New Roman" w:cs="Times New Roman"/>
          <w:sz w:val="28"/>
          <w:szCs w:val="28"/>
          <w:lang w:val="ru-RU"/>
        </w:rPr>
        <w:t xml:space="preserve"> Жобаны іске асыруға талап етілетін қаражаттың жалпы көлемінің бюджет мүмкіндіктерімен сәйкестігі.</w:t>
      </w:r>
    </w:p>
    <w:p w14:paraId="1CEBAEAB" w14:textId="75902CD2" w:rsidR="00DF220A" w:rsidRDefault="00DF220A" w:rsidP="00DF220A">
      <w:pPr>
        <w:spacing w:after="0" w:line="240" w:lineRule="auto"/>
        <w:ind w:firstLine="709"/>
        <w:contextualSpacing/>
        <w:jc w:val="both"/>
        <w:rPr>
          <w:rFonts w:ascii="Times New Roman" w:eastAsia="Calibri" w:hAnsi="Times New Roman" w:cs="Times New Roman"/>
          <w:sz w:val="28"/>
          <w:szCs w:val="28"/>
          <w:lang w:val="ru-RU"/>
        </w:rPr>
      </w:pPr>
      <w:r w:rsidRPr="00DF220A">
        <w:rPr>
          <w:rFonts w:ascii="Times New Roman" w:eastAsia="Calibri" w:hAnsi="Times New Roman" w:cs="Times New Roman"/>
          <w:sz w:val="28"/>
          <w:szCs w:val="28"/>
          <w:lang w:val="ru-RU"/>
        </w:rPr>
        <w:t xml:space="preserve">4) </w:t>
      </w:r>
      <w:r w:rsidRPr="00DF220A">
        <w:rPr>
          <w:rFonts w:ascii="Times New Roman" w:eastAsia="Calibri" w:hAnsi="Times New Roman" w:cs="Times New Roman"/>
          <w:b/>
          <w:sz w:val="28"/>
          <w:szCs w:val="28"/>
          <w:lang w:val="ru-RU"/>
        </w:rPr>
        <w:t xml:space="preserve">Мультипликативтік әсер. </w:t>
      </w:r>
      <w:r w:rsidRPr="00DF220A">
        <w:rPr>
          <w:rFonts w:ascii="Times New Roman" w:eastAsia="Calibri" w:hAnsi="Times New Roman" w:cs="Times New Roman"/>
          <w:sz w:val="28"/>
          <w:szCs w:val="28"/>
          <w:lang w:val="ru-RU"/>
        </w:rPr>
        <w:t>Аралас салалардың/салалардың немесе өңірдің дамуына оң әсері және экономикалық әсері</w:t>
      </w:r>
    </w:p>
    <w:p w14:paraId="1898A0E7" w14:textId="77777777" w:rsidR="00DF220A" w:rsidRPr="00B42294" w:rsidRDefault="00DF220A" w:rsidP="00DF220A">
      <w:pPr>
        <w:spacing w:after="0" w:line="240" w:lineRule="auto"/>
        <w:ind w:firstLine="709"/>
        <w:contextualSpacing/>
        <w:jc w:val="both"/>
        <w:rPr>
          <w:rFonts w:ascii="Times New Roman" w:eastAsia="Calibri" w:hAnsi="Times New Roman" w:cs="Times New Roman"/>
          <w:sz w:val="28"/>
          <w:szCs w:val="28"/>
          <w:lang w:val="ru-RU"/>
        </w:rPr>
      </w:pPr>
    </w:p>
    <w:p w14:paraId="3B45598B" w14:textId="52E258EE" w:rsidR="00BC658B" w:rsidRPr="00B42294" w:rsidRDefault="00513205" w:rsidP="00513205">
      <w:pPr>
        <w:tabs>
          <w:tab w:val="left" w:pos="1276"/>
        </w:tabs>
        <w:spacing w:after="0" w:line="240" w:lineRule="auto"/>
        <w:ind w:firstLine="709"/>
        <w:contextualSpacing/>
        <w:jc w:val="center"/>
        <w:rPr>
          <w:rFonts w:ascii="Times New Roman" w:eastAsia="Calibri" w:hAnsi="Times New Roman" w:cs="Times New Roman"/>
          <w:sz w:val="28"/>
          <w:szCs w:val="28"/>
          <w:lang w:val="ru-RU"/>
        </w:rPr>
      </w:pPr>
      <w:r>
        <w:rPr>
          <w:rFonts w:ascii="Times New Roman" w:eastAsia="Calibri" w:hAnsi="Times New Roman" w:cs="Times New Roman"/>
          <w:sz w:val="28"/>
          <w:szCs w:val="28"/>
          <w:lang w:val="ru-RU"/>
        </w:rPr>
        <w:t>_________________________</w:t>
      </w:r>
    </w:p>
    <w:p w14:paraId="7103784C" w14:textId="77777777" w:rsidR="003B16AE" w:rsidRPr="00B42294" w:rsidRDefault="003B16AE" w:rsidP="00B42294">
      <w:pPr>
        <w:tabs>
          <w:tab w:val="left" w:pos="1134"/>
        </w:tabs>
        <w:spacing w:after="0" w:line="240" w:lineRule="auto"/>
        <w:contextualSpacing/>
        <w:jc w:val="both"/>
        <w:rPr>
          <w:rFonts w:ascii="Times New Roman" w:hAnsi="Times New Roman" w:cs="Times New Roman"/>
          <w:sz w:val="28"/>
          <w:szCs w:val="28"/>
          <w:lang w:val="ru-RU"/>
        </w:rPr>
      </w:pPr>
    </w:p>
    <w:bookmarkEnd w:id="0"/>
    <w:bookmarkEnd w:id="1"/>
    <w:bookmarkEnd w:id="2"/>
    <w:p w14:paraId="2D2AE350"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p w14:paraId="615F3686"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sectPr w:rsidR="003B16AE" w:rsidRPr="00B42294" w:rsidSect="00071F02">
          <w:headerReference w:type="default" r:id="rId11"/>
          <w:pgSz w:w="11906" w:h="16838"/>
          <w:pgMar w:top="1134" w:right="850" w:bottom="1134" w:left="1134" w:header="708" w:footer="708" w:gutter="0"/>
          <w:cols w:space="708"/>
          <w:titlePg/>
          <w:docGrid w:linePitch="381"/>
        </w:sectPr>
      </w:pPr>
    </w:p>
    <w:p w14:paraId="72DA4F82" w14:textId="1CAEB91F" w:rsidR="00D2605A" w:rsidRPr="00B42294" w:rsidRDefault="00D2605A" w:rsidP="00B42294">
      <w:pPr>
        <w:pStyle w:val="a0"/>
        <w:tabs>
          <w:tab w:val="left" w:pos="1134"/>
        </w:tabs>
        <w:spacing w:after="0" w:line="240" w:lineRule="auto"/>
        <w:ind w:left="709"/>
        <w:jc w:val="both"/>
        <w:rPr>
          <w:rFonts w:ascii="Times New Roman" w:hAnsi="Times New Roman" w:cs="Times New Roman"/>
          <w:b/>
          <w:bCs/>
          <w:sz w:val="28"/>
          <w:szCs w:val="28"/>
          <w:lang w:val="ru-RU"/>
        </w:rPr>
      </w:pPr>
      <w:r w:rsidRPr="00B42294">
        <w:rPr>
          <w:rFonts w:ascii="Times New Roman" w:eastAsia="Calibri" w:hAnsi="Times New Roman" w:cs="Times New Roman"/>
          <w:b/>
          <w:bCs/>
          <w:sz w:val="28"/>
          <w:szCs w:val="28"/>
          <w:lang w:val="ru-RU"/>
        </w:rPr>
        <w:lastRenderedPageBreak/>
        <w:t xml:space="preserve">7. </w:t>
      </w:r>
      <w:r w:rsidR="00DF220A" w:rsidRPr="00DF220A">
        <w:rPr>
          <w:rFonts w:ascii="Times New Roman" w:eastAsia="Calibri" w:hAnsi="Times New Roman" w:cs="Times New Roman"/>
          <w:b/>
          <w:bCs/>
          <w:sz w:val="28"/>
          <w:szCs w:val="28"/>
          <w:lang w:val="ru-RU"/>
        </w:rPr>
        <w:t>БАСЫМ ИНФРАҚҰРЫЛЫМДЫҚ ЖОБАЛАРДЫҢ ТІЗБЕСІ</w:t>
      </w:r>
    </w:p>
    <w:p w14:paraId="62B4345B"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p w14:paraId="364979DA" w14:textId="77777777" w:rsidR="003B16AE" w:rsidRPr="00B42294" w:rsidRDefault="003B16AE" w:rsidP="00B42294">
      <w:pPr>
        <w:tabs>
          <w:tab w:val="left" w:pos="1134"/>
        </w:tabs>
        <w:spacing w:after="0" w:line="240" w:lineRule="auto"/>
        <w:contextualSpacing/>
        <w:jc w:val="both"/>
        <w:rPr>
          <w:rFonts w:ascii="Times New Roman" w:hAnsi="Times New Roman" w:cs="Times New Roman"/>
          <w:sz w:val="28"/>
          <w:szCs w:val="28"/>
          <w:lang w:val="ru-RU"/>
        </w:rPr>
      </w:pPr>
    </w:p>
    <w:tbl>
      <w:tblPr>
        <w:tblW w:w="1406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1845"/>
        <w:gridCol w:w="1842"/>
        <w:gridCol w:w="1417"/>
        <w:gridCol w:w="1276"/>
        <w:gridCol w:w="1704"/>
        <w:gridCol w:w="1418"/>
        <w:gridCol w:w="1275"/>
        <w:gridCol w:w="1418"/>
        <w:gridCol w:w="1417"/>
      </w:tblGrid>
      <w:tr w:rsidR="00DF220A" w:rsidRPr="00B42294" w14:paraId="36C56F7E" w14:textId="77777777" w:rsidTr="00AD2DE7">
        <w:trPr>
          <w:trHeight w:val="20"/>
          <w:tblHeader/>
        </w:trPr>
        <w:tc>
          <w:tcPr>
            <w:tcW w:w="455" w:type="dxa"/>
            <w:vMerge w:val="restart"/>
            <w:shd w:val="clear" w:color="auto" w:fill="auto"/>
            <w:vAlign w:val="center"/>
            <w:hideMark/>
          </w:tcPr>
          <w:p w14:paraId="3BD45E29" w14:textId="7BBCC899" w:rsidR="00DF220A" w:rsidRPr="00B42294" w:rsidRDefault="003B0D5F" w:rsidP="003B0D5F">
            <w:pPr>
              <w:tabs>
                <w:tab w:val="left" w:pos="1134"/>
              </w:tabs>
              <w:spacing w:after="0" w:line="240" w:lineRule="auto"/>
              <w:ind w:left="-68"/>
              <w:contextualSpacing/>
              <w:jc w:val="center"/>
              <w:rPr>
                <w:rFonts w:ascii="Times New Roman" w:hAnsi="Times New Roman" w:cs="Times New Roman"/>
                <w:b/>
                <w:sz w:val="28"/>
                <w:szCs w:val="28"/>
                <w:lang w:val="ru-RU"/>
              </w:rPr>
            </w:pPr>
            <w:r>
              <w:rPr>
                <w:rFonts w:ascii="Times New Roman" w:hAnsi="Times New Roman" w:cs="Times New Roman"/>
                <w:b/>
                <w:sz w:val="28"/>
                <w:szCs w:val="28"/>
                <w:lang w:val="ru-RU"/>
              </w:rPr>
              <w:t>№</w:t>
            </w:r>
          </w:p>
        </w:tc>
        <w:tc>
          <w:tcPr>
            <w:tcW w:w="1845" w:type="dxa"/>
            <w:vMerge w:val="restart"/>
            <w:shd w:val="clear" w:color="auto" w:fill="auto"/>
            <w:vAlign w:val="center"/>
            <w:hideMark/>
          </w:tcPr>
          <w:p w14:paraId="5D2D2D0D" w14:textId="656CFBBF" w:rsidR="00DF220A" w:rsidRPr="00B42294" w:rsidRDefault="00DF220A" w:rsidP="00DF220A">
            <w:pPr>
              <w:tabs>
                <w:tab w:val="left" w:pos="1134"/>
              </w:tabs>
              <w:spacing w:after="0" w:line="240" w:lineRule="auto"/>
              <w:contextualSpacing/>
              <w:jc w:val="center"/>
              <w:rPr>
                <w:rFonts w:ascii="Times New Roman" w:hAnsi="Times New Roman" w:cs="Times New Roman"/>
                <w:b/>
                <w:sz w:val="28"/>
                <w:szCs w:val="28"/>
                <w:lang w:val="ru-RU"/>
              </w:rPr>
            </w:pPr>
            <w:r w:rsidRPr="00DF220A">
              <w:rPr>
                <w:rFonts w:ascii="Times New Roman" w:hAnsi="Times New Roman" w:cs="Times New Roman"/>
                <w:b/>
                <w:sz w:val="28"/>
                <w:szCs w:val="28"/>
                <w:lang w:val="ru-RU"/>
              </w:rPr>
              <w:t>Жобаның атауы</w:t>
            </w:r>
          </w:p>
        </w:tc>
        <w:tc>
          <w:tcPr>
            <w:tcW w:w="1842" w:type="dxa"/>
            <w:vMerge w:val="restart"/>
            <w:shd w:val="clear" w:color="auto" w:fill="auto"/>
            <w:hideMark/>
          </w:tcPr>
          <w:p w14:paraId="2926239E" w14:textId="362DFF91" w:rsidR="00DF220A" w:rsidRPr="00B42294" w:rsidRDefault="00DF220A" w:rsidP="007F18D1">
            <w:pPr>
              <w:tabs>
                <w:tab w:val="left" w:pos="1134"/>
              </w:tabs>
              <w:spacing w:after="0" w:line="240" w:lineRule="auto"/>
              <w:contextualSpacing/>
              <w:jc w:val="center"/>
              <w:rPr>
                <w:rFonts w:ascii="Times New Roman" w:hAnsi="Times New Roman" w:cs="Times New Roman"/>
                <w:b/>
                <w:sz w:val="28"/>
                <w:szCs w:val="28"/>
                <w:lang w:val="ru-RU"/>
              </w:rPr>
            </w:pPr>
            <w:r w:rsidRPr="00DF220A">
              <w:rPr>
                <w:rFonts w:ascii="Times New Roman" w:hAnsi="Times New Roman" w:cs="Times New Roman"/>
                <w:b/>
                <w:sz w:val="28"/>
                <w:szCs w:val="28"/>
                <w:lang w:val="ru-RU"/>
              </w:rPr>
              <w:t xml:space="preserve">Жауапты орындаушылар </w:t>
            </w:r>
          </w:p>
        </w:tc>
        <w:tc>
          <w:tcPr>
            <w:tcW w:w="1417" w:type="dxa"/>
            <w:vMerge w:val="restart"/>
            <w:shd w:val="clear" w:color="auto" w:fill="auto"/>
            <w:hideMark/>
          </w:tcPr>
          <w:p w14:paraId="37311A59" w14:textId="3A9661AD" w:rsidR="00DF220A" w:rsidRPr="00B42294" w:rsidRDefault="00DF220A" w:rsidP="00DF220A">
            <w:pPr>
              <w:tabs>
                <w:tab w:val="left" w:pos="1134"/>
              </w:tabs>
              <w:spacing w:after="0" w:line="240" w:lineRule="auto"/>
              <w:contextualSpacing/>
              <w:jc w:val="center"/>
              <w:rPr>
                <w:rFonts w:ascii="Times New Roman" w:hAnsi="Times New Roman" w:cs="Times New Roman"/>
                <w:b/>
                <w:sz w:val="28"/>
                <w:szCs w:val="28"/>
                <w:lang w:val="ru-RU"/>
              </w:rPr>
            </w:pPr>
            <w:r w:rsidRPr="00DF220A">
              <w:rPr>
                <w:rFonts w:ascii="Times New Roman" w:hAnsi="Times New Roman" w:cs="Times New Roman"/>
                <w:b/>
                <w:sz w:val="28"/>
                <w:szCs w:val="28"/>
                <w:lang w:val="ru-RU"/>
              </w:rPr>
              <w:t>Нысан</w:t>
            </w:r>
          </w:p>
        </w:tc>
        <w:tc>
          <w:tcPr>
            <w:tcW w:w="1276" w:type="dxa"/>
            <w:vMerge w:val="restart"/>
            <w:shd w:val="clear" w:color="auto" w:fill="auto"/>
            <w:vAlign w:val="center"/>
            <w:hideMark/>
          </w:tcPr>
          <w:p w14:paraId="667BA438" w14:textId="77777777" w:rsidR="007F18D1" w:rsidRPr="007F18D1" w:rsidRDefault="007F18D1" w:rsidP="007F18D1">
            <w:pPr>
              <w:tabs>
                <w:tab w:val="left" w:pos="1134"/>
              </w:tabs>
              <w:spacing w:after="0" w:line="240" w:lineRule="auto"/>
              <w:contextualSpacing/>
              <w:jc w:val="center"/>
              <w:rPr>
                <w:rFonts w:ascii="Times New Roman" w:hAnsi="Times New Roman" w:cs="Times New Roman"/>
                <w:b/>
                <w:sz w:val="28"/>
                <w:szCs w:val="28"/>
                <w:lang w:val="ru-RU"/>
              </w:rPr>
            </w:pPr>
            <w:r w:rsidRPr="007F18D1">
              <w:rPr>
                <w:rFonts w:ascii="Times New Roman" w:hAnsi="Times New Roman" w:cs="Times New Roman"/>
                <w:b/>
                <w:sz w:val="28"/>
                <w:szCs w:val="28"/>
                <w:lang w:val="ru-RU"/>
              </w:rPr>
              <w:t>Кезең</w:t>
            </w:r>
          </w:p>
          <w:p w14:paraId="71CC99C7" w14:textId="3057F6F9" w:rsidR="00DF220A" w:rsidRPr="00B42294" w:rsidRDefault="007F18D1" w:rsidP="007F18D1">
            <w:pPr>
              <w:tabs>
                <w:tab w:val="left" w:pos="1134"/>
              </w:tabs>
              <w:spacing w:after="0" w:line="240" w:lineRule="auto"/>
              <w:contextualSpacing/>
              <w:jc w:val="center"/>
              <w:rPr>
                <w:rFonts w:ascii="Times New Roman" w:hAnsi="Times New Roman" w:cs="Times New Roman"/>
                <w:b/>
                <w:sz w:val="28"/>
                <w:szCs w:val="28"/>
                <w:lang w:val="ru-RU"/>
              </w:rPr>
            </w:pPr>
            <w:r w:rsidRPr="007F18D1">
              <w:rPr>
                <w:rFonts w:ascii="Times New Roman" w:hAnsi="Times New Roman" w:cs="Times New Roman"/>
                <w:b/>
                <w:sz w:val="28"/>
                <w:szCs w:val="28"/>
                <w:lang w:val="ru-RU"/>
              </w:rPr>
              <w:t>іске асыру</w:t>
            </w:r>
          </w:p>
        </w:tc>
        <w:tc>
          <w:tcPr>
            <w:tcW w:w="1704" w:type="dxa"/>
            <w:vMerge w:val="restart"/>
            <w:shd w:val="clear" w:color="auto" w:fill="auto"/>
            <w:vAlign w:val="center"/>
            <w:hideMark/>
          </w:tcPr>
          <w:p w14:paraId="51345224" w14:textId="56A4EAEC" w:rsidR="00DF220A" w:rsidRPr="00B42294" w:rsidRDefault="007F18D1" w:rsidP="007F18D1">
            <w:pPr>
              <w:tabs>
                <w:tab w:val="left" w:pos="1134"/>
              </w:tabs>
              <w:spacing w:after="0" w:line="240" w:lineRule="auto"/>
              <w:contextualSpacing/>
              <w:jc w:val="center"/>
              <w:rPr>
                <w:rFonts w:ascii="Times New Roman" w:hAnsi="Times New Roman" w:cs="Times New Roman"/>
                <w:b/>
                <w:sz w:val="28"/>
                <w:szCs w:val="28"/>
                <w:lang w:val="ru-RU"/>
              </w:rPr>
            </w:pPr>
            <w:r>
              <w:rPr>
                <w:rFonts w:ascii="Times New Roman" w:hAnsi="Times New Roman" w:cs="Times New Roman"/>
                <w:b/>
                <w:sz w:val="28"/>
                <w:szCs w:val="28"/>
                <w:lang w:val="ru-RU"/>
              </w:rPr>
              <w:t>Ж</w:t>
            </w:r>
            <w:r w:rsidRPr="007F18D1">
              <w:rPr>
                <w:rFonts w:ascii="Times New Roman" w:hAnsi="Times New Roman" w:cs="Times New Roman"/>
                <w:b/>
                <w:sz w:val="28"/>
                <w:szCs w:val="28"/>
                <w:lang w:val="ru-RU"/>
              </w:rPr>
              <w:t>оба құны</w:t>
            </w:r>
          </w:p>
        </w:tc>
        <w:tc>
          <w:tcPr>
            <w:tcW w:w="5528" w:type="dxa"/>
            <w:gridSpan w:val="4"/>
            <w:shd w:val="clear" w:color="auto" w:fill="auto"/>
            <w:vAlign w:val="center"/>
            <w:hideMark/>
          </w:tcPr>
          <w:p w14:paraId="5F4009D1" w14:textId="15A3EF3B" w:rsidR="00DF220A" w:rsidRPr="00B42294" w:rsidRDefault="003B0D5F" w:rsidP="00DF220A">
            <w:pPr>
              <w:tabs>
                <w:tab w:val="left" w:pos="1134"/>
              </w:tabs>
              <w:spacing w:after="0" w:line="240" w:lineRule="auto"/>
              <w:contextualSpacing/>
              <w:jc w:val="center"/>
              <w:rPr>
                <w:rFonts w:ascii="Times New Roman" w:hAnsi="Times New Roman" w:cs="Times New Roman"/>
                <w:b/>
                <w:sz w:val="28"/>
                <w:szCs w:val="28"/>
                <w:lang w:val="ru-RU"/>
              </w:rPr>
            </w:pPr>
            <w:r w:rsidRPr="003B0D5F">
              <w:rPr>
                <w:rFonts w:ascii="Times New Roman" w:hAnsi="Times New Roman" w:cs="Times New Roman"/>
                <w:b/>
                <w:sz w:val="28"/>
                <w:szCs w:val="28"/>
                <w:lang w:val="ru-RU"/>
              </w:rPr>
              <w:t>оның ішінде:</w:t>
            </w:r>
          </w:p>
        </w:tc>
      </w:tr>
      <w:tr w:rsidR="007F18D1" w:rsidRPr="007F18D1" w14:paraId="0FE7C54A" w14:textId="77777777" w:rsidTr="00BF5922">
        <w:trPr>
          <w:trHeight w:val="856"/>
          <w:tblHeader/>
        </w:trPr>
        <w:tc>
          <w:tcPr>
            <w:tcW w:w="455" w:type="dxa"/>
            <w:vMerge/>
            <w:tcBorders>
              <w:bottom w:val="single" w:sz="4" w:space="0" w:color="auto"/>
            </w:tcBorders>
            <w:shd w:val="clear" w:color="auto" w:fill="auto"/>
            <w:vAlign w:val="center"/>
            <w:hideMark/>
          </w:tcPr>
          <w:p w14:paraId="4F530313" w14:textId="77777777" w:rsidR="007F18D1" w:rsidRPr="00B42294" w:rsidRDefault="007F18D1" w:rsidP="007F18D1">
            <w:pPr>
              <w:tabs>
                <w:tab w:val="left" w:pos="1134"/>
              </w:tabs>
              <w:spacing w:after="0" w:line="240" w:lineRule="auto"/>
              <w:ind w:left="709"/>
              <w:contextualSpacing/>
              <w:jc w:val="center"/>
              <w:rPr>
                <w:rFonts w:ascii="Times New Roman" w:hAnsi="Times New Roman" w:cs="Times New Roman"/>
                <w:b/>
                <w:sz w:val="28"/>
                <w:szCs w:val="28"/>
                <w:lang w:val="ru-RU"/>
              </w:rPr>
            </w:pPr>
          </w:p>
        </w:tc>
        <w:tc>
          <w:tcPr>
            <w:tcW w:w="1845" w:type="dxa"/>
            <w:vMerge/>
            <w:tcBorders>
              <w:bottom w:val="single" w:sz="4" w:space="0" w:color="auto"/>
            </w:tcBorders>
            <w:shd w:val="clear" w:color="auto" w:fill="auto"/>
            <w:vAlign w:val="center"/>
            <w:hideMark/>
          </w:tcPr>
          <w:p w14:paraId="3EA9C2A0" w14:textId="77777777" w:rsidR="007F18D1" w:rsidRPr="00B42294" w:rsidRDefault="007F18D1" w:rsidP="007F18D1">
            <w:pPr>
              <w:tabs>
                <w:tab w:val="left" w:pos="1134"/>
              </w:tabs>
              <w:spacing w:after="0" w:line="240" w:lineRule="auto"/>
              <w:ind w:left="709"/>
              <w:contextualSpacing/>
              <w:jc w:val="center"/>
              <w:rPr>
                <w:rFonts w:ascii="Times New Roman" w:hAnsi="Times New Roman" w:cs="Times New Roman"/>
                <w:b/>
                <w:sz w:val="28"/>
                <w:szCs w:val="28"/>
                <w:lang w:val="ru-RU"/>
              </w:rPr>
            </w:pPr>
          </w:p>
        </w:tc>
        <w:tc>
          <w:tcPr>
            <w:tcW w:w="1842" w:type="dxa"/>
            <w:vMerge/>
            <w:tcBorders>
              <w:bottom w:val="single" w:sz="4" w:space="0" w:color="auto"/>
            </w:tcBorders>
            <w:shd w:val="clear" w:color="auto" w:fill="auto"/>
            <w:vAlign w:val="center"/>
            <w:hideMark/>
          </w:tcPr>
          <w:p w14:paraId="119C3BFC" w14:textId="77777777" w:rsidR="007F18D1" w:rsidRPr="00B42294" w:rsidRDefault="007F18D1" w:rsidP="007F18D1">
            <w:pPr>
              <w:tabs>
                <w:tab w:val="left" w:pos="1134"/>
              </w:tabs>
              <w:spacing w:after="0" w:line="240" w:lineRule="auto"/>
              <w:ind w:left="709"/>
              <w:contextualSpacing/>
              <w:jc w:val="center"/>
              <w:rPr>
                <w:rFonts w:ascii="Times New Roman" w:hAnsi="Times New Roman" w:cs="Times New Roman"/>
                <w:b/>
                <w:sz w:val="28"/>
                <w:szCs w:val="28"/>
                <w:lang w:val="ru-RU"/>
              </w:rPr>
            </w:pPr>
          </w:p>
        </w:tc>
        <w:tc>
          <w:tcPr>
            <w:tcW w:w="1417" w:type="dxa"/>
            <w:vMerge/>
            <w:tcBorders>
              <w:bottom w:val="single" w:sz="4" w:space="0" w:color="auto"/>
            </w:tcBorders>
            <w:shd w:val="clear" w:color="auto" w:fill="auto"/>
            <w:vAlign w:val="center"/>
            <w:hideMark/>
          </w:tcPr>
          <w:p w14:paraId="31B5ED71" w14:textId="77777777" w:rsidR="007F18D1" w:rsidRPr="00B42294" w:rsidRDefault="007F18D1" w:rsidP="007F18D1">
            <w:pPr>
              <w:tabs>
                <w:tab w:val="left" w:pos="1134"/>
              </w:tabs>
              <w:spacing w:after="0" w:line="240" w:lineRule="auto"/>
              <w:ind w:left="709"/>
              <w:contextualSpacing/>
              <w:jc w:val="center"/>
              <w:rPr>
                <w:rFonts w:ascii="Times New Roman" w:hAnsi="Times New Roman" w:cs="Times New Roman"/>
                <w:b/>
                <w:sz w:val="28"/>
                <w:szCs w:val="28"/>
                <w:lang w:val="ru-RU"/>
              </w:rPr>
            </w:pPr>
          </w:p>
        </w:tc>
        <w:tc>
          <w:tcPr>
            <w:tcW w:w="1276" w:type="dxa"/>
            <w:vMerge/>
            <w:tcBorders>
              <w:bottom w:val="single" w:sz="4" w:space="0" w:color="auto"/>
            </w:tcBorders>
            <w:shd w:val="clear" w:color="auto" w:fill="auto"/>
            <w:vAlign w:val="center"/>
            <w:hideMark/>
          </w:tcPr>
          <w:p w14:paraId="2B62D90D" w14:textId="77777777" w:rsidR="007F18D1" w:rsidRPr="00B42294" w:rsidRDefault="007F18D1" w:rsidP="007F18D1">
            <w:pPr>
              <w:tabs>
                <w:tab w:val="left" w:pos="1134"/>
              </w:tabs>
              <w:spacing w:after="0" w:line="240" w:lineRule="auto"/>
              <w:ind w:left="709"/>
              <w:contextualSpacing/>
              <w:jc w:val="center"/>
              <w:rPr>
                <w:rFonts w:ascii="Times New Roman" w:hAnsi="Times New Roman" w:cs="Times New Roman"/>
                <w:b/>
                <w:sz w:val="28"/>
                <w:szCs w:val="28"/>
                <w:lang w:val="ru-RU"/>
              </w:rPr>
            </w:pPr>
          </w:p>
        </w:tc>
        <w:tc>
          <w:tcPr>
            <w:tcW w:w="1704" w:type="dxa"/>
            <w:vMerge/>
            <w:tcBorders>
              <w:bottom w:val="single" w:sz="4" w:space="0" w:color="auto"/>
            </w:tcBorders>
            <w:shd w:val="clear" w:color="auto" w:fill="auto"/>
            <w:vAlign w:val="center"/>
            <w:hideMark/>
          </w:tcPr>
          <w:p w14:paraId="0A2D88C4" w14:textId="77777777" w:rsidR="007F18D1" w:rsidRPr="00B42294" w:rsidRDefault="007F18D1" w:rsidP="007F18D1">
            <w:pPr>
              <w:tabs>
                <w:tab w:val="left" w:pos="1134"/>
              </w:tabs>
              <w:spacing w:after="0" w:line="240" w:lineRule="auto"/>
              <w:ind w:left="709"/>
              <w:contextualSpacing/>
              <w:jc w:val="center"/>
              <w:rPr>
                <w:rFonts w:ascii="Times New Roman" w:hAnsi="Times New Roman" w:cs="Times New Roman"/>
                <w:b/>
                <w:sz w:val="28"/>
                <w:szCs w:val="28"/>
                <w:lang w:val="ru-RU"/>
              </w:rPr>
            </w:pPr>
          </w:p>
        </w:tc>
        <w:tc>
          <w:tcPr>
            <w:tcW w:w="1418" w:type="dxa"/>
            <w:tcBorders>
              <w:bottom w:val="single" w:sz="4" w:space="0" w:color="auto"/>
            </w:tcBorders>
            <w:shd w:val="clear" w:color="auto" w:fill="auto"/>
            <w:vAlign w:val="center"/>
            <w:hideMark/>
          </w:tcPr>
          <w:p w14:paraId="0FE46DCB" w14:textId="20D87B63" w:rsidR="007F18D1" w:rsidRPr="00B42294" w:rsidRDefault="007F18D1" w:rsidP="007F18D1">
            <w:pPr>
              <w:tabs>
                <w:tab w:val="left" w:pos="1134"/>
              </w:tabs>
              <w:spacing w:after="0" w:line="240" w:lineRule="auto"/>
              <w:contextualSpacing/>
              <w:jc w:val="center"/>
              <w:rPr>
                <w:rFonts w:ascii="Times New Roman" w:hAnsi="Times New Roman" w:cs="Times New Roman"/>
                <w:b/>
                <w:sz w:val="28"/>
                <w:szCs w:val="28"/>
                <w:lang w:val="ru-RU"/>
              </w:rPr>
            </w:pPr>
            <w:r w:rsidRPr="007F18D1">
              <w:rPr>
                <w:rFonts w:ascii="Times New Roman" w:hAnsi="Times New Roman" w:cs="Times New Roman"/>
                <w:b/>
                <w:sz w:val="28"/>
                <w:szCs w:val="28"/>
                <w:lang w:val="ru-RU"/>
              </w:rPr>
              <w:t>Республикалық бюджет</w:t>
            </w:r>
          </w:p>
        </w:tc>
        <w:tc>
          <w:tcPr>
            <w:tcW w:w="1275" w:type="dxa"/>
            <w:tcBorders>
              <w:bottom w:val="single" w:sz="4" w:space="0" w:color="auto"/>
            </w:tcBorders>
            <w:shd w:val="clear" w:color="auto" w:fill="auto"/>
            <w:vAlign w:val="center"/>
            <w:hideMark/>
          </w:tcPr>
          <w:p w14:paraId="4954CD20" w14:textId="27CC2778" w:rsidR="007F18D1" w:rsidRPr="00B42294" w:rsidRDefault="007F18D1" w:rsidP="007F18D1">
            <w:pPr>
              <w:tabs>
                <w:tab w:val="left" w:pos="1134"/>
              </w:tabs>
              <w:spacing w:after="0" w:line="240" w:lineRule="auto"/>
              <w:contextualSpacing/>
              <w:jc w:val="center"/>
              <w:rPr>
                <w:rFonts w:ascii="Times New Roman" w:hAnsi="Times New Roman" w:cs="Times New Roman"/>
                <w:b/>
                <w:sz w:val="28"/>
                <w:szCs w:val="28"/>
                <w:lang w:val="ru-RU"/>
              </w:rPr>
            </w:pPr>
            <w:r w:rsidRPr="007F18D1">
              <w:rPr>
                <w:rFonts w:ascii="Times New Roman" w:hAnsi="Times New Roman" w:cs="Times New Roman"/>
                <w:b/>
                <w:sz w:val="28"/>
                <w:szCs w:val="28"/>
                <w:lang w:val="ru-RU"/>
              </w:rPr>
              <w:t>Ұлттық қор</w:t>
            </w:r>
          </w:p>
        </w:tc>
        <w:tc>
          <w:tcPr>
            <w:tcW w:w="1418" w:type="dxa"/>
            <w:tcBorders>
              <w:bottom w:val="single" w:sz="4" w:space="0" w:color="auto"/>
            </w:tcBorders>
            <w:shd w:val="clear" w:color="auto" w:fill="auto"/>
            <w:hideMark/>
          </w:tcPr>
          <w:p w14:paraId="554E304C" w14:textId="6A525CDA" w:rsidR="007F18D1" w:rsidRPr="00B42294" w:rsidRDefault="007F18D1" w:rsidP="007F18D1">
            <w:pPr>
              <w:tabs>
                <w:tab w:val="left" w:pos="1134"/>
              </w:tabs>
              <w:spacing w:after="0" w:line="240" w:lineRule="auto"/>
              <w:contextualSpacing/>
              <w:jc w:val="center"/>
              <w:rPr>
                <w:rFonts w:ascii="Times New Roman" w:hAnsi="Times New Roman" w:cs="Times New Roman"/>
                <w:b/>
                <w:sz w:val="28"/>
                <w:szCs w:val="28"/>
                <w:lang w:val="ru-RU"/>
              </w:rPr>
            </w:pPr>
            <w:r w:rsidRPr="007F18D1">
              <w:rPr>
                <w:rFonts w:ascii="Times New Roman" w:hAnsi="Times New Roman" w:cs="Times New Roman"/>
                <w:b/>
                <w:sz w:val="28"/>
                <w:szCs w:val="28"/>
                <w:lang w:val="ru-RU"/>
              </w:rPr>
              <w:t xml:space="preserve">Жергілікті бюджет </w:t>
            </w:r>
          </w:p>
        </w:tc>
        <w:tc>
          <w:tcPr>
            <w:tcW w:w="1417" w:type="dxa"/>
            <w:tcBorders>
              <w:bottom w:val="single" w:sz="4" w:space="0" w:color="auto"/>
            </w:tcBorders>
            <w:shd w:val="clear" w:color="auto" w:fill="auto"/>
            <w:hideMark/>
          </w:tcPr>
          <w:p w14:paraId="339FAE20" w14:textId="74C110BA" w:rsidR="007F18D1" w:rsidRPr="00B42294" w:rsidRDefault="007F18D1" w:rsidP="007F18D1">
            <w:pPr>
              <w:tabs>
                <w:tab w:val="left" w:pos="1134"/>
              </w:tabs>
              <w:spacing w:after="0" w:line="240" w:lineRule="auto"/>
              <w:ind w:left="58"/>
              <w:contextualSpacing/>
              <w:jc w:val="center"/>
              <w:rPr>
                <w:rFonts w:ascii="Times New Roman" w:hAnsi="Times New Roman" w:cs="Times New Roman"/>
                <w:b/>
                <w:sz w:val="28"/>
                <w:szCs w:val="28"/>
                <w:lang w:val="ru-RU"/>
              </w:rPr>
            </w:pPr>
            <w:r w:rsidRPr="007F18D1">
              <w:rPr>
                <w:rFonts w:ascii="Times New Roman" w:hAnsi="Times New Roman" w:cs="Times New Roman"/>
                <w:b/>
                <w:sz w:val="28"/>
                <w:szCs w:val="28"/>
                <w:lang w:val="ru-RU"/>
              </w:rPr>
              <w:t>Бюджеттен тыс қаражат</w:t>
            </w:r>
          </w:p>
        </w:tc>
      </w:tr>
      <w:tr w:rsidR="003B16AE" w:rsidRPr="00B42294" w14:paraId="7001C0E7" w14:textId="77777777" w:rsidTr="00B22686">
        <w:trPr>
          <w:trHeight w:val="20"/>
        </w:trPr>
        <w:tc>
          <w:tcPr>
            <w:tcW w:w="455" w:type="dxa"/>
            <w:shd w:val="clear" w:color="auto" w:fill="auto"/>
            <w:vAlign w:val="center"/>
          </w:tcPr>
          <w:p w14:paraId="49885C2F" w14:textId="77777777" w:rsidR="003B16AE" w:rsidRPr="00B42294" w:rsidRDefault="003B16AE" w:rsidP="00B42294">
            <w:pPr>
              <w:tabs>
                <w:tab w:val="left" w:pos="1134"/>
              </w:tabs>
              <w:spacing w:after="0" w:line="240" w:lineRule="auto"/>
              <w:contextualSpacing/>
              <w:jc w:val="both"/>
              <w:rPr>
                <w:rFonts w:ascii="Times New Roman" w:hAnsi="Times New Roman" w:cs="Times New Roman"/>
                <w:sz w:val="28"/>
                <w:szCs w:val="28"/>
                <w:lang w:val="ru-RU"/>
              </w:rPr>
            </w:pPr>
            <w:r w:rsidRPr="00B42294">
              <w:rPr>
                <w:rFonts w:ascii="Times New Roman" w:hAnsi="Times New Roman" w:cs="Times New Roman"/>
                <w:sz w:val="28"/>
                <w:szCs w:val="28"/>
                <w:lang w:val="ru-RU"/>
              </w:rPr>
              <w:t>1</w:t>
            </w:r>
          </w:p>
        </w:tc>
        <w:tc>
          <w:tcPr>
            <w:tcW w:w="13612" w:type="dxa"/>
            <w:gridSpan w:val="9"/>
            <w:shd w:val="clear" w:color="auto" w:fill="auto"/>
            <w:noWrap/>
            <w:vAlign w:val="center"/>
          </w:tcPr>
          <w:p w14:paraId="0F4548AD" w14:textId="1644FA08" w:rsidR="003B16AE" w:rsidRPr="00B42294" w:rsidRDefault="003B0D5F" w:rsidP="003B0D5F">
            <w:pPr>
              <w:tabs>
                <w:tab w:val="left" w:pos="1134"/>
              </w:tabs>
              <w:spacing w:after="0" w:line="240" w:lineRule="auto"/>
              <w:ind w:left="709"/>
              <w:contextualSpacing/>
              <w:jc w:val="center"/>
              <w:rPr>
                <w:rFonts w:ascii="Times New Roman" w:hAnsi="Times New Roman" w:cs="Times New Roman"/>
                <w:sz w:val="28"/>
                <w:szCs w:val="28"/>
                <w:lang w:val="ru-RU"/>
              </w:rPr>
            </w:pPr>
            <w:r>
              <w:rPr>
                <w:rFonts w:ascii="Times New Roman" w:hAnsi="Times New Roman" w:cs="Times New Roman"/>
                <w:sz w:val="28"/>
                <w:szCs w:val="28"/>
                <w:lang w:val="ru-RU"/>
              </w:rPr>
              <w:t>Газбен жабдықтау</w:t>
            </w:r>
          </w:p>
        </w:tc>
      </w:tr>
      <w:tr w:rsidR="00B22686" w:rsidRPr="00B42294" w14:paraId="4AF85A6A" w14:textId="77777777" w:rsidTr="00B22686">
        <w:trPr>
          <w:trHeight w:val="20"/>
        </w:trPr>
        <w:tc>
          <w:tcPr>
            <w:tcW w:w="455" w:type="dxa"/>
            <w:shd w:val="clear" w:color="auto" w:fill="auto"/>
            <w:noWrap/>
            <w:vAlign w:val="center"/>
          </w:tcPr>
          <w:p w14:paraId="0E5256A1" w14:textId="77777777" w:rsidR="003B16AE" w:rsidRPr="00B42294" w:rsidRDefault="003B16AE" w:rsidP="00B42294">
            <w:pPr>
              <w:tabs>
                <w:tab w:val="left" w:pos="1134"/>
              </w:tabs>
              <w:spacing w:after="0" w:line="240" w:lineRule="auto"/>
              <w:contextualSpacing/>
              <w:jc w:val="both"/>
              <w:rPr>
                <w:rFonts w:ascii="Times New Roman" w:hAnsi="Times New Roman" w:cs="Times New Roman"/>
                <w:sz w:val="28"/>
                <w:szCs w:val="28"/>
                <w:lang w:val="ru-RU"/>
              </w:rPr>
            </w:pPr>
          </w:p>
        </w:tc>
        <w:tc>
          <w:tcPr>
            <w:tcW w:w="1845" w:type="dxa"/>
            <w:shd w:val="clear" w:color="auto" w:fill="auto"/>
          </w:tcPr>
          <w:p w14:paraId="07D229F2" w14:textId="77777777" w:rsidR="003B16AE" w:rsidRPr="00B42294" w:rsidRDefault="003B16AE" w:rsidP="00B42294">
            <w:pPr>
              <w:tabs>
                <w:tab w:val="left" w:pos="1134"/>
              </w:tabs>
              <w:spacing w:after="0" w:line="240" w:lineRule="auto"/>
              <w:ind w:left="709"/>
              <w:contextualSpacing/>
              <w:jc w:val="center"/>
              <w:rPr>
                <w:rFonts w:ascii="Times New Roman" w:hAnsi="Times New Roman" w:cs="Times New Roman"/>
                <w:sz w:val="28"/>
                <w:szCs w:val="28"/>
                <w:lang w:val="ru-RU"/>
              </w:rPr>
            </w:pPr>
          </w:p>
        </w:tc>
        <w:tc>
          <w:tcPr>
            <w:tcW w:w="1842" w:type="dxa"/>
            <w:shd w:val="clear" w:color="auto" w:fill="auto"/>
            <w:vAlign w:val="center"/>
          </w:tcPr>
          <w:p w14:paraId="249FD905" w14:textId="77777777" w:rsidR="003B16AE" w:rsidRPr="00B42294" w:rsidRDefault="003B16AE" w:rsidP="00B42294">
            <w:pPr>
              <w:tabs>
                <w:tab w:val="left" w:pos="1134"/>
              </w:tabs>
              <w:spacing w:after="0" w:line="240" w:lineRule="auto"/>
              <w:ind w:left="709"/>
              <w:contextualSpacing/>
              <w:jc w:val="center"/>
              <w:rPr>
                <w:rFonts w:ascii="Times New Roman" w:hAnsi="Times New Roman" w:cs="Times New Roman"/>
                <w:sz w:val="28"/>
                <w:szCs w:val="28"/>
                <w:lang w:val="ru-RU"/>
              </w:rPr>
            </w:pPr>
          </w:p>
        </w:tc>
        <w:tc>
          <w:tcPr>
            <w:tcW w:w="1417" w:type="dxa"/>
            <w:shd w:val="clear" w:color="auto" w:fill="auto"/>
            <w:vAlign w:val="center"/>
          </w:tcPr>
          <w:p w14:paraId="23555FD2"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276" w:type="dxa"/>
            <w:shd w:val="clear" w:color="auto" w:fill="auto"/>
            <w:noWrap/>
            <w:vAlign w:val="center"/>
          </w:tcPr>
          <w:p w14:paraId="1D49CE50"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704" w:type="dxa"/>
            <w:shd w:val="clear" w:color="auto" w:fill="auto"/>
            <w:noWrap/>
            <w:vAlign w:val="center"/>
          </w:tcPr>
          <w:p w14:paraId="337C906E"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418" w:type="dxa"/>
            <w:shd w:val="clear" w:color="auto" w:fill="auto"/>
            <w:noWrap/>
            <w:vAlign w:val="center"/>
          </w:tcPr>
          <w:p w14:paraId="4CBD9CBC"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275" w:type="dxa"/>
            <w:shd w:val="clear" w:color="auto" w:fill="auto"/>
            <w:noWrap/>
            <w:vAlign w:val="center"/>
          </w:tcPr>
          <w:p w14:paraId="2132AACC"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418" w:type="dxa"/>
            <w:shd w:val="clear" w:color="auto" w:fill="auto"/>
            <w:noWrap/>
            <w:vAlign w:val="center"/>
          </w:tcPr>
          <w:p w14:paraId="2FCF0710"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417" w:type="dxa"/>
            <w:shd w:val="clear" w:color="auto" w:fill="auto"/>
            <w:noWrap/>
            <w:vAlign w:val="center"/>
          </w:tcPr>
          <w:p w14:paraId="344EB812"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r>
      <w:tr w:rsidR="003B16AE" w:rsidRPr="00B42294" w14:paraId="6CC04E86" w14:textId="77777777" w:rsidTr="00B22686">
        <w:trPr>
          <w:trHeight w:val="20"/>
        </w:trPr>
        <w:tc>
          <w:tcPr>
            <w:tcW w:w="455" w:type="dxa"/>
            <w:shd w:val="clear" w:color="auto" w:fill="auto"/>
            <w:vAlign w:val="center"/>
          </w:tcPr>
          <w:p w14:paraId="34B1601D" w14:textId="77777777" w:rsidR="003B16AE" w:rsidRPr="00B42294" w:rsidRDefault="003B16AE" w:rsidP="00B42294">
            <w:pPr>
              <w:tabs>
                <w:tab w:val="left" w:pos="1134"/>
              </w:tabs>
              <w:spacing w:after="0" w:line="240" w:lineRule="auto"/>
              <w:contextualSpacing/>
              <w:jc w:val="both"/>
              <w:rPr>
                <w:rFonts w:ascii="Times New Roman" w:hAnsi="Times New Roman" w:cs="Times New Roman"/>
                <w:sz w:val="28"/>
                <w:szCs w:val="28"/>
                <w:lang w:val="ru-RU"/>
              </w:rPr>
            </w:pPr>
            <w:r w:rsidRPr="00B42294">
              <w:rPr>
                <w:rFonts w:ascii="Times New Roman" w:hAnsi="Times New Roman" w:cs="Times New Roman"/>
                <w:sz w:val="28"/>
                <w:szCs w:val="28"/>
                <w:lang w:val="ru-RU"/>
              </w:rPr>
              <w:t>2</w:t>
            </w:r>
          </w:p>
        </w:tc>
        <w:tc>
          <w:tcPr>
            <w:tcW w:w="13612" w:type="dxa"/>
            <w:gridSpan w:val="9"/>
            <w:shd w:val="clear" w:color="auto" w:fill="auto"/>
            <w:vAlign w:val="center"/>
          </w:tcPr>
          <w:p w14:paraId="13C0F694" w14:textId="33F82ABE" w:rsidR="003B16AE" w:rsidRPr="00B42294" w:rsidRDefault="003B0D5F" w:rsidP="003B0D5F">
            <w:pPr>
              <w:tabs>
                <w:tab w:val="left" w:pos="1134"/>
              </w:tabs>
              <w:spacing w:after="0" w:line="240" w:lineRule="auto"/>
              <w:ind w:left="709"/>
              <w:contextualSpacing/>
              <w:jc w:val="center"/>
              <w:rPr>
                <w:rFonts w:ascii="Times New Roman" w:hAnsi="Times New Roman" w:cs="Times New Roman"/>
                <w:sz w:val="28"/>
                <w:szCs w:val="28"/>
                <w:lang w:val="ru-RU"/>
              </w:rPr>
            </w:pPr>
            <w:r>
              <w:rPr>
                <w:rFonts w:ascii="Times New Roman" w:hAnsi="Times New Roman" w:cs="Times New Roman"/>
                <w:sz w:val="28"/>
                <w:szCs w:val="28"/>
                <w:lang w:val="ru-RU"/>
              </w:rPr>
              <w:t>Электрмен жабдықтау</w:t>
            </w:r>
          </w:p>
        </w:tc>
      </w:tr>
      <w:tr w:rsidR="00B22686" w:rsidRPr="00B42294" w14:paraId="038A3094" w14:textId="77777777" w:rsidTr="00B22686">
        <w:trPr>
          <w:trHeight w:val="20"/>
        </w:trPr>
        <w:tc>
          <w:tcPr>
            <w:tcW w:w="455" w:type="dxa"/>
            <w:shd w:val="clear" w:color="auto" w:fill="auto"/>
            <w:noWrap/>
            <w:vAlign w:val="center"/>
          </w:tcPr>
          <w:p w14:paraId="289164D1" w14:textId="77777777" w:rsidR="003B16AE" w:rsidRPr="00B42294" w:rsidRDefault="003B16AE" w:rsidP="00B42294">
            <w:pPr>
              <w:tabs>
                <w:tab w:val="left" w:pos="1134"/>
              </w:tabs>
              <w:spacing w:after="0" w:line="240" w:lineRule="auto"/>
              <w:contextualSpacing/>
              <w:jc w:val="both"/>
              <w:rPr>
                <w:rFonts w:ascii="Times New Roman" w:hAnsi="Times New Roman" w:cs="Times New Roman"/>
                <w:sz w:val="28"/>
                <w:szCs w:val="28"/>
                <w:lang w:val="ru-RU"/>
              </w:rPr>
            </w:pPr>
          </w:p>
        </w:tc>
        <w:tc>
          <w:tcPr>
            <w:tcW w:w="1845" w:type="dxa"/>
            <w:shd w:val="clear" w:color="auto" w:fill="auto"/>
          </w:tcPr>
          <w:p w14:paraId="6CD55C65" w14:textId="77777777" w:rsidR="003B16AE" w:rsidRPr="00B42294" w:rsidRDefault="003B16AE" w:rsidP="00B42294">
            <w:pPr>
              <w:tabs>
                <w:tab w:val="left" w:pos="1134"/>
              </w:tabs>
              <w:spacing w:after="0" w:line="240" w:lineRule="auto"/>
              <w:ind w:left="709"/>
              <w:contextualSpacing/>
              <w:jc w:val="center"/>
              <w:rPr>
                <w:rFonts w:ascii="Times New Roman" w:hAnsi="Times New Roman" w:cs="Times New Roman"/>
                <w:sz w:val="28"/>
                <w:szCs w:val="28"/>
                <w:lang w:val="ru-RU"/>
              </w:rPr>
            </w:pPr>
          </w:p>
        </w:tc>
        <w:tc>
          <w:tcPr>
            <w:tcW w:w="1842" w:type="dxa"/>
            <w:shd w:val="clear" w:color="auto" w:fill="auto"/>
            <w:vAlign w:val="center"/>
          </w:tcPr>
          <w:p w14:paraId="504690EB" w14:textId="77777777" w:rsidR="003B16AE" w:rsidRPr="00B42294" w:rsidRDefault="003B16AE" w:rsidP="00B42294">
            <w:pPr>
              <w:tabs>
                <w:tab w:val="left" w:pos="1134"/>
              </w:tabs>
              <w:spacing w:after="0" w:line="240" w:lineRule="auto"/>
              <w:ind w:left="709"/>
              <w:contextualSpacing/>
              <w:jc w:val="center"/>
              <w:rPr>
                <w:rFonts w:ascii="Times New Roman" w:hAnsi="Times New Roman" w:cs="Times New Roman"/>
                <w:sz w:val="28"/>
                <w:szCs w:val="28"/>
                <w:lang w:val="ru-RU"/>
              </w:rPr>
            </w:pPr>
          </w:p>
        </w:tc>
        <w:tc>
          <w:tcPr>
            <w:tcW w:w="1417" w:type="dxa"/>
            <w:shd w:val="clear" w:color="auto" w:fill="auto"/>
            <w:vAlign w:val="center"/>
          </w:tcPr>
          <w:p w14:paraId="3E325586"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276" w:type="dxa"/>
            <w:shd w:val="clear" w:color="auto" w:fill="auto"/>
            <w:noWrap/>
            <w:vAlign w:val="center"/>
          </w:tcPr>
          <w:p w14:paraId="2C07BA77"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704" w:type="dxa"/>
            <w:shd w:val="clear" w:color="auto" w:fill="auto"/>
            <w:noWrap/>
            <w:vAlign w:val="center"/>
          </w:tcPr>
          <w:p w14:paraId="3F893754"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418" w:type="dxa"/>
            <w:shd w:val="clear" w:color="auto" w:fill="auto"/>
            <w:noWrap/>
            <w:vAlign w:val="center"/>
          </w:tcPr>
          <w:p w14:paraId="0E1C7207"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275" w:type="dxa"/>
            <w:shd w:val="clear" w:color="auto" w:fill="auto"/>
            <w:noWrap/>
            <w:vAlign w:val="center"/>
          </w:tcPr>
          <w:p w14:paraId="744F2838"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418" w:type="dxa"/>
            <w:shd w:val="clear" w:color="auto" w:fill="auto"/>
            <w:noWrap/>
            <w:vAlign w:val="center"/>
          </w:tcPr>
          <w:p w14:paraId="1BC6D698"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417" w:type="dxa"/>
            <w:shd w:val="clear" w:color="auto" w:fill="auto"/>
            <w:noWrap/>
            <w:vAlign w:val="center"/>
          </w:tcPr>
          <w:p w14:paraId="36234E93"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r>
      <w:tr w:rsidR="003B16AE" w:rsidRPr="003B0D5F" w14:paraId="2D9ADDC4" w14:textId="77777777" w:rsidTr="00B22686">
        <w:trPr>
          <w:trHeight w:val="20"/>
        </w:trPr>
        <w:tc>
          <w:tcPr>
            <w:tcW w:w="455" w:type="dxa"/>
            <w:shd w:val="clear" w:color="auto" w:fill="auto"/>
            <w:vAlign w:val="center"/>
          </w:tcPr>
          <w:p w14:paraId="677642B4" w14:textId="77777777" w:rsidR="003B16AE" w:rsidRPr="00B42294" w:rsidRDefault="003B16AE" w:rsidP="00B42294">
            <w:pPr>
              <w:tabs>
                <w:tab w:val="left" w:pos="1134"/>
              </w:tabs>
              <w:spacing w:after="0" w:line="240" w:lineRule="auto"/>
              <w:contextualSpacing/>
              <w:jc w:val="both"/>
              <w:rPr>
                <w:rFonts w:ascii="Times New Roman" w:hAnsi="Times New Roman" w:cs="Times New Roman"/>
                <w:sz w:val="28"/>
                <w:szCs w:val="28"/>
                <w:lang w:val="ru-RU"/>
              </w:rPr>
            </w:pPr>
            <w:r w:rsidRPr="00B42294">
              <w:rPr>
                <w:rFonts w:ascii="Times New Roman" w:hAnsi="Times New Roman" w:cs="Times New Roman"/>
                <w:sz w:val="28"/>
                <w:szCs w:val="28"/>
                <w:lang w:val="ru-RU"/>
              </w:rPr>
              <w:t>3</w:t>
            </w:r>
          </w:p>
        </w:tc>
        <w:tc>
          <w:tcPr>
            <w:tcW w:w="13612" w:type="dxa"/>
            <w:gridSpan w:val="9"/>
            <w:shd w:val="clear" w:color="auto" w:fill="auto"/>
            <w:vAlign w:val="center"/>
          </w:tcPr>
          <w:p w14:paraId="3EE9E249" w14:textId="2816DE12" w:rsidR="003B16AE" w:rsidRPr="00B42294" w:rsidRDefault="003B0D5F" w:rsidP="003B0D5F">
            <w:pPr>
              <w:tabs>
                <w:tab w:val="left" w:pos="1134"/>
              </w:tabs>
              <w:spacing w:after="0" w:line="240" w:lineRule="auto"/>
              <w:ind w:left="709"/>
              <w:contextualSpacing/>
              <w:jc w:val="center"/>
              <w:rPr>
                <w:rFonts w:ascii="Times New Roman" w:hAnsi="Times New Roman" w:cs="Times New Roman"/>
                <w:sz w:val="28"/>
                <w:szCs w:val="28"/>
                <w:lang w:val="ru-RU"/>
              </w:rPr>
            </w:pPr>
            <w:r>
              <w:rPr>
                <w:rFonts w:ascii="Times New Roman" w:hAnsi="Times New Roman" w:cs="Times New Roman"/>
                <w:sz w:val="28"/>
                <w:szCs w:val="28"/>
                <w:lang w:val="ru-RU"/>
              </w:rPr>
              <w:t>Жылумен жабдықтау</w:t>
            </w:r>
          </w:p>
        </w:tc>
      </w:tr>
      <w:tr w:rsidR="00B22686" w:rsidRPr="003B0D5F" w14:paraId="6D13A0CF" w14:textId="77777777" w:rsidTr="00B22686">
        <w:trPr>
          <w:trHeight w:val="20"/>
        </w:trPr>
        <w:tc>
          <w:tcPr>
            <w:tcW w:w="455" w:type="dxa"/>
            <w:shd w:val="clear" w:color="auto" w:fill="auto"/>
            <w:noWrap/>
            <w:vAlign w:val="center"/>
          </w:tcPr>
          <w:p w14:paraId="293A7A7A" w14:textId="77777777" w:rsidR="003B16AE" w:rsidRPr="00B42294" w:rsidRDefault="003B16AE" w:rsidP="00B42294">
            <w:pPr>
              <w:tabs>
                <w:tab w:val="left" w:pos="1134"/>
              </w:tabs>
              <w:spacing w:after="0" w:line="240" w:lineRule="auto"/>
              <w:contextualSpacing/>
              <w:jc w:val="both"/>
              <w:rPr>
                <w:rFonts w:ascii="Times New Roman" w:hAnsi="Times New Roman" w:cs="Times New Roman"/>
                <w:sz w:val="28"/>
                <w:szCs w:val="28"/>
                <w:lang w:val="ru-RU"/>
              </w:rPr>
            </w:pPr>
          </w:p>
        </w:tc>
        <w:tc>
          <w:tcPr>
            <w:tcW w:w="1845" w:type="dxa"/>
            <w:shd w:val="clear" w:color="auto" w:fill="auto"/>
          </w:tcPr>
          <w:p w14:paraId="43795EBB" w14:textId="77777777" w:rsidR="003B16AE" w:rsidRPr="00B42294" w:rsidRDefault="003B16AE" w:rsidP="00B42294">
            <w:pPr>
              <w:tabs>
                <w:tab w:val="left" w:pos="1134"/>
              </w:tabs>
              <w:spacing w:after="0" w:line="240" w:lineRule="auto"/>
              <w:ind w:left="709"/>
              <w:contextualSpacing/>
              <w:jc w:val="center"/>
              <w:rPr>
                <w:rFonts w:ascii="Times New Roman" w:hAnsi="Times New Roman" w:cs="Times New Roman"/>
                <w:sz w:val="28"/>
                <w:szCs w:val="28"/>
                <w:lang w:val="ru-RU"/>
              </w:rPr>
            </w:pPr>
          </w:p>
        </w:tc>
        <w:tc>
          <w:tcPr>
            <w:tcW w:w="1842" w:type="dxa"/>
            <w:shd w:val="clear" w:color="auto" w:fill="auto"/>
            <w:vAlign w:val="center"/>
          </w:tcPr>
          <w:p w14:paraId="2233FF8E" w14:textId="77777777" w:rsidR="003B16AE" w:rsidRPr="00B42294" w:rsidRDefault="003B16AE" w:rsidP="00B42294">
            <w:pPr>
              <w:tabs>
                <w:tab w:val="left" w:pos="1134"/>
              </w:tabs>
              <w:spacing w:after="0" w:line="240" w:lineRule="auto"/>
              <w:ind w:left="709"/>
              <w:contextualSpacing/>
              <w:jc w:val="center"/>
              <w:rPr>
                <w:rFonts w:ascii="Times New Roman" w:hAnsi="Times New Roman" w:cs="Times New Roman"/>
                <w:sz w:val="28"/>
                <w:szCs w:val="28"/>
                <w:lang w:val="ru-RU"/>
              </w:rPr>
            </w:pPr>
          </w:p>
        </w:tc>
        <w:tc>
          <w:tcPr>
            <w:tcW w:w="1417" w:type="dxa"/>
            <w:shd w:val="clear" w:color="auto" w:fill="auto"/>
            <w:vAlign w:val="center"/>
          </w:tcPr>
          <w:p w14:paraId="3FDFB956"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276" w:type="dxa"/>
            <w:shd w:val="clear" w:color="auto" w:fill="auto"/>
            <w:noWrap/>
            <w:vAlign w:val="center"/>
          </w:tcPr>
          <w:p w14:paraId="04D5EE6A"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704" w:type="dxa"/>
            <w:shd w:val="clear" w:color="auto" w:fill="auto"/>
            <w:noWrap/>
            <w:vAlign w:val="center"/>
          </w:tcPr>
          <w:p w14:paraId="1E2807A4"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418" w:type="dxa"/>
            <w:shd w:val="clear" w:color="auto" w:fill="auto"/>
            <w:noWrap/>
            <w:vAlign w:val="center"/>
          </w:tcPr>
          <w:p w14:paraId="00B9DBB9"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275" w:type="dxa"/>
            <w:shd w:val="clear" w:color="auto" w:fill="auto"/>
            <w:noWrap/>
            <w:vAlign w:val="center"/>
          </w:tcPr>
          <w:p w14:paraId="752F0412"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418" w:type="dxa"/>
            <w:shd w:val="clear" w:color="auto" w:fill="auto"/>
            <w:noWrap/>
            <w:vAlign w:val="center"/>
          </w:tcPr>
          <w:p w14:paraId="27BC2BC4"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417" w:type="dxa"/>
            <w:shd w:val="clear" w:color="auto" w:fill="auto"/>
            <w:noWrap/>
            <w:vAlign w:val="center"/>
          </w:tcPr>
          <w:p w14:paraId="78E7BB91"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r>
      <w:tr w:rsidR="003B16AE" w:rsidRPr="00B42294" w14:paraId="3238201D" w14:textId="77777777" w:rsidTr="00B22686">
        <w:trPr>
          <w:trHeight w:val="20"/>
        </w:trPr>
        <w:tc>
          <w:tcPr>
            <w:tcW w:w="455" w:type="dxa"/>
            <w:shd w:val="clear" w:color="auto" w:fill="auto"/>
            <w:noWrap/>
            <w:vAlign w:val="center"/>
          </w:tcPr>
          <w:p w14:paraId="250D1E36" w14:textId="77777777" w:rsidR="003B16AE" w:rsidRPr="00B42294" w:rsidRDefault="003B16AE" w:rsidP="00B42294">
            <w:pPr>
              <w:tabs>
                <w:tab w:val="left" w:pos="1134"/>
              </w:tabs>
              <w:spacing w:after="0" w:line="240" w:lineRule="auto"/>
              <w:contextualSpacing/>
              <w:jc w:val="both"/>
              <w:rPr>
                <w:rFonts w:ascii="Times New Roman" w:hAnsi="Times New Roman" w:cs="Times New Roman"/>
                <w:sz w:val="28"/>
                <w:szCs w:val="28"/>
                <w:lang w:val="ru-RU"/>
              </w:rPr>
            </w:pPr>
            <w:r w:rsidRPr="00B42294">
              <w:rPr>
                <w:rFonts w:ascii="Times New Roman" w:hAnsi="Times New Roman" w:cs="Times New Roman"/>
                <w:sz w:val="28"/>
                <w:szCs w:val="28"/>
                <w:lang w:val="ru-RU"/>
              </w:rPr>
              <w:t>4</w:t>
            </w:r>
          </w:p>
        </w:tc>
        <w:tc>
          <w:tcPr>
            <w:tcW w:w="13612" w:type="dxa"/>
            <w:gridSpan w:val="9"/>
            <w:shd w:val="clear" w:color="auto" w:fill="auto"/>
          </w:tcPr>
          <w:p w14:paraId="034CBE96" w14:textId="79034EAF" w:rsidR="003B16AE" w:rsidRPr="00B42294" w:rsidRDefault="003B0D5F" w:rsidP="003B0D5F">
            <w:pPr>
              <w:tabs>
                <w:tab w:val="left" w:pos="1134"/>
              </w:tabs>
              <w:spacing w:after="0" w:line="240" w:lineRule="auto"/>
              <w:ind w:left="709"/>
              <w:contextualSpacing/>
              <w:jc w:val="center"/>
              <w:rPr>
                <w:rFonts w:ascii="Times New Roman" w:hAnsi="Times New Roman" w:cs="Times New Roman"/>
                <w:sz w:val="28"/>
                <w:szCs w:val="28"/>
                <w:lang w:val="ru-RU"/>
              </w:rPr>
            </w:pPr>
            <w:r>
              <w:rPr>
                <w:rFonts w:ascii="Times New Roman" w:hAnsi="Times New Roman" w:cs="Times New Roman"/>
                <w:sz w:val="28"/>
                <w:szCs w:val="28"/>
                <w:lang w:val="ru-RU"/>
              </w:rPr>
              <w:t>Сумен жабдықтау</w:t>
            </w:r>
          </w:p>
        </w:tc>
      </w:tr>
      <w:tr w:rsidR="00B22686" w:rsidRPr="00B42294" w14:paraId="4281DE70" w14:textId="77777777" w:rsidTr="00B22686">
        <w:trPr>
          <w:trHeight w:val="20"/>
        </w:trPr>
        <w:tc>
          <w:tcPr>
            <w:tcW w:w="455" w:type="dxa"/>
            <w:shd w:val="clear" w:color="auto" w:fill="auto"/>
            <w:noWrap/>
            <w:vAlign w:val="center"/>
          </w:tcPr>
          <w:p w14:paraId="2E34C50A" w14:textId="77777777" w:rsidR="003B16AE" w:rsidRPr="00B42294" w:rsidRDefault="003B16AE" w:rsidP="00B42294">
            <w:pPr>
              <w:tabs>
                <w:tab w:val="left" w:pos="1134"/>
              </w:tabs>
              <w:spacing w:after="0" w:line="240" w:lineRule="auto"/>
              <w:contextualSpacing/>
              <w:jc w:val="both"/>
              <w:rPr>
                <w:rFonts w:ascii="Times New Roman" w:hAnsi="Times New Roman" w:cs="Times New Roman"/>
                <w:sz w:val="28"/>
                <w:szCs w:val="28"/>
                <w:lang w:val="ru-RU"/>
              </w:rPr>
            </w:pPr>
          </w:p>
        </w:tc>
        <w:tc>
          <w:tcPr>
            <w:tcW w:w="1845" w:type="dxa"/>
            <w:shd w:val="clear" w:color="auto" w:fill="auto"/>
          </w:tcPr>
          <w:p w14:paraId="3977EC92" w14:textId="77777777" w:rsidR="003B16AE" w:rsidRPr="00B42294" w:rsidRDefault="003B16AE" w:rsidP="00B42294">
            <w:pPr>
              <w:tabs>
                <w:tab w:val="left" w:pos="1134"/>
              </w:tabs>
              <w:spacing w:after="0" w:line="240" w:lineRule="auto"/>
              <w:ind w:left="709"/>
              <w:contextualSpacing/>
              <w:jc w:val="center"/>
              <w:rPr>
                <w:rFonts w:ascii="Times New Roman" w:hAnsi="Times New Roman" w:cs="Times New Roman"/>
                <w:sz w:val="28"/>
                <w:szCs w:val="28"/>
                <w:lang w:val="ru-RU"/>
              </w:rPr>
            </w:pPr>
          </w:p>
        </w:tc>
        <w:tc>
          <w:tcPr>
            <w:tcW w:w="1842" w:type="dxa"/>
            <w:shd w:val="clear" w:color="auto" w:fill="auto"/>
            <w:vAlign w:val="center"/>
          </w:tcPr>
          <w:p w14:paraId="48BB7202" w14:textId="77777777" w:rsidR="003B16AE" w:rsidRPr="00B42294" w:rsidRDefault="003B16AE" w:rsidP="00B42294">
            <w:pPr>
              <w:tabs>
                <w:tab w:val="left" w:pos="1134"/>
              </w:tabs>
              <w:spacing w:after="0" w:line="240" w:lineRule="auto"/>
              <w:ind w:left="709"/>
              <w:contextualSpacing/>
              <w:jc w:val="center"/>
              <w:rPr>
                <w:rFonts w:ascii="Times New Roman" w:hAnsi="Times New Roman" w:cs="Times New Roman"/>
                <w:sz w:val="28"/>
                <w:szCs w:val="28"/>
                <w:lang w:val="ru-RU"/>
              </w:rPr>
            </w:pPr>
          </w:p>
        </w:tc>
        <w:tc>
          <w:tcPr>
            <w:tcW w:w="1417" w:type="dxa"/>
            <w:shd w:val="clear" w:color="auto" w:fill="auto"/>
            <w:vAlign w:val="center"/>
          </w:tcPr>
          <w:p w14:paraId="5A118FD1"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276" w:type="dxa"/>
            <w:shd w:val="clear" w:color="auto" w:fill="auto"/>
            <w:noWrap/>
            <w:vAlign w:val="center"/>
          </w:tcPr>
          <w:p w14:paraId="6EC71DA3"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704" w:type="dxa"/>
            <w:shd w:val="clear" w:color="auto" w:fill="auto"/>
            <w:noWrap/>
            <w:vAlign w:val="center"/>
          </w:tcPr>
          <w:p w14:paraId="67C8F8D0"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418" w:type="dxa"/>
            <w:shd w:val="clear" w:color="auto" w:fill="auto"/>
            <w:noWrap/>
            <w:vAlign w:val="center"/>
          </w:tcPr>
          <w:p w14:paraId="23FE347B"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275" w:type="dxa"/>
            <w:shd w:val="clear" w:color="auto" w:fill="auto"/>
            <w:noWrap/>
            <w:vAlign w:val="center"/>
          </w:tcPr>
          <w:p w14:paraId="6A302241"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418" w:type="dxa"/>
            <w:shd w:val="clear" w:color="auto" w:fill="auto"/>
            <w:noWrap/>
            <w:vAlign w:val="center"/>
          </w:tcPr>
          <w:p w14:paraId="539F1411"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417" w:type="dxa"/>
            <w:shd w:val="clear" w:color="auto" w:fill="auto"/>
            <w:noWrap/>
            <w:vAlign w:val="center"/>
          </w:tcPr>
          <w:p w14:paraId="18D1C511"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r>
      <w:tr w:rsidR="003B16AE" w:rsidRPr="00B42294" w14:paraId="3A376C2C" w14:textId="77777777" w:rsidTr="00B22686">
        <w:trPr>
          <w:trHeight w:val="20"/>
        </w:trPr>
        <w:tc>
          <w:tcPr>
            <w:tcW w:w="455" w:type="dxa"/>
            <w:shd w:val="clear" w:color="auto" w:fill="auto"/>
            <w:noWrap/>
            <w:vAlign w:val="center"/>
          </w:tcPr>
          <w:p w14:paraId="0B3F508C" w14:textId="77777777" w:rsidR="003B16AE" w:rsidRPr="00B42294" w:rsidRDefault="003B16AE" w:rsidP="00B42294">
            <w:pPr>
              <w:tabs>
                <w:tab w:val="left" w:pos="1134"/>
              </w:tabs>
              <w:spacing w:after="0" w:line="240" w:lineRule="auto"/>
              <w:contextualSpacing/>
              <w:jc w:val="both"/>
              <w:rPr>
                <w:rFonts w:ascii="Times New Roman" w:hAnsi="Times New Roman" w:cs="Times New Roman"/>
                <w:sz w:val="28"/>
                <w:szCs w:val="28"/>
                <w:lang w:val="ru-RU"/>
              </w:rPr>
            </w:pPr>
            <w:r w:rsidRPr="00B42294">
              <w:rPr>
                <w:rFonts w:ascii="Times New Roman" w:hAnsi="Times New Roman" w:cs="Times New Roman"/>
                <w:sz w:val="28"/>
                <w:szCs w:val="28"/>
                <w:lang w:val="ru-RU"/>
              </w:rPr>
              <w:t>5</w:t>
            </w:r>
          </w:p>
        </w:tc>
        <w:tc>
          <w:tcPr>
            <w:tcW w:w="13612" w:type="dxa"/>
            <w:gridSpan w:val="9"/>
            <w:shd w:val="clear" w:color="auto" w:fill="auto"/>
          </w:tcPr>
          <w:p w14:paraId="1701C6E1" w14:textId="15291F1D" w:rsidR="003B16AE" w:rsidRPr="00B42294" w:rsidRDefault="003B0D5F" w:rsidP="003B0D5F">
            <w:pPr>
              <w:tabs>
                <w:tab w:val="left" w:pos="1134"/>
              </w:tabs>
              <w:spacing w:after="0" w:line="240" w:lineRule="auto"/>
              <w:ind w:left="709"/>
              <w:contextualSpacing/>
              <w:jc w:val="center"/>
              <w:rPr>
                <w:rFonts w:ascii="Times New Roman" w:hAnsi="Times New Roman" w:cs="Times New Roman"/>
                <w:sz w:val="28"/>
                <w:szCs w:val="28"/>
                <w:lang w:val="ru-RU"/>
              </w:rPr>
            </w:pPr>
            <w:r w:rsidRPr="003B0D5F">
              <w:rPr>
                <w:rFonts w:ascii="Times New Roman" w:hAnsi="Times New Roman" w:cs="Times New Roman"/>
                <w:sz w:val="28"/>
                <w:szCs w:val="28"/>
                <w:lang w:val="ru-RU"/>
              </w:rPr>
              <w:t>Су бұру</w:t>
            </w:r>
          </w:p>
        </w:tc>
      </w:tr>
      <w:tr w:rsidR="00B22686" w:rsidRPr="00B42294" w14:paraId="7976C629" w14:textId="77777777" w:rsidTr="00B22686">
        <w:trPr>
          <w:trHeight w:val="20"/>
        </w:trPr>
        <w:tc>
          <w:tcPr>
            <w:tcW w:w="455" w:type="dxa"/>
            <w:shd w:val="clear" w:color="auto" w:fill="auto"/>
            <w:noWrap/>
            <w:vAlign w:val="center"/>
          </w:tcPr>
          <w:p w14:paraId="7B3DA3EE" w14:textId="77777777" w:rsidR="003B16AE" w:rsidRPr="00B42294" w:rsidRDefault="003B16AE" w:rsidP="00B42294">
            <w:pPr>
              <w:tabs>
                <w:tab w:val="left" w:pos="1134"/>
              </w:tabs>
              <w:spacing w:after="0" w:line="240" w:lineRule="auto"/>
              <w:contextualSpacing/>
              <w:jc w:val="both"/>
              <w:rPr>
                <w:rFonts w:ascii="Times New Roman" w:hAnsi="Times New Roman" w:cs="Times New Roman"/>
                <w:sz w:val="28"/>
                <w:szCs w:val="28"/>
                <w:lang w:val="ru-RU"/>
              </w:rPr>
            </w:pPr>
          </w:p>
        </w:tc>
        <w:tc>
          <w:tcPr>
            <w:tcW w:w="1845" w:type="dxa"/>
            <w:shd w:val="clear" w:color="auto" w:fill="auto"/>
          </w:tcPr>
          <w:p w14:paraId="06C6DA66" w14:textId="77777777" w:rsidR="003B16AE" w:rsidRPr="00B42294" w:rsidRDefault="003B16AE" w:rsidP="00B42294">
            <w:pPr>
              <w:tabs>
                <w:tab w:val="left" w:pos="1134"/>
              </w:tabs>
              <w:spacing w:after="0" w:line="240" w:lineRule="auto"/>
              <w:ind w:left="709"/>
              <w:contextualSpacing/>
              <w:jc w:val="center"/>
              <w:rPr>
                <w:rFonts w:ascii="Times New Roman" w:hAnsi="Times New Roman" w:cs="Times New Roman"/>
                <w:sz w:val="28"/>
                <w:szCs w:val="28"/>
                <w:lang w:val="ru-RU"/>
              </w:rPr>
            </w:pPr>
          </w:p>
        </w:tc>
        <w:tc>
          <w:tcPr>
            <w:tcW w:w="1842" w:type="dxa"/>
            <w:shd w:val="clear" w:color="auto" w:fill="auto"/>
            <w:vAlign w:val="center"/>
          </w:tcPr>
          <w:p w14:paraId="15B53521" w14:textId="77777777" w:rsidR="003B16AE" w:rsidRPr="00B42294" w:rsidRDefault="003B16AE" w:rsidP="00B42294">
            <w:pPr>
              <w:tabs>
                <w:tab w:val="left" w:pos="1134"/>
              </w:tabs>
              <w:spacing w:after="0" w:line="240" w:lineRule="auto"/>
              <w:ind w:left="709"/>
              <w:contextualSpacing/>
              <w:jc w:val="center"/>
              <w:rPr>
                <w:rFonts w:ascii="Times New Roman" w:hAnsi="Times New Roman" w:cs="Times New Roman"/>
                <w:sz w:val="28"/>
                <w:szCs w:val="28"/>
                <w:lang w:val="ru-RU"/>
              </w:rPr>
            </w:pPr>
          </w:p>
        </w:tc>
        <w:tc>
          <w:tcPr>
            <w:tcW w:w="1417" w:type="dxa"/>
            <w:shd w:val="clear" w:color="auto" w:fill="auto"/>
            <w:vAlign w:val="center"/>
          </w:tcPr>
          <w:p w14:paraId="63C3DDB2"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276" w:type="dxa"/>
            <w:shd w:val="clear" w:color="auto" w:fill="auto"/>
            <w:noWrap/>
            <w:vAlign w:val="center"/>
          </w:tcPr>
          <w:p w14:paraId="6C1CE408"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704" w:type="dxa"/>
            <w:shd w:val="clear" w:color="auto" w:fill="auto"/>
            <w:noWrap/>
            <w:vAlign w:val="center"/>
          </w:tcPr>
          <w:p w14:paraId="2B64F61A"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418" w:type="dxa"/>
            <w:shd w:val="clear" w:color="auto" w:fill="auto"/>
            <w:noWrap/>
            <w:vAlign w:val="center"/>
          </w:tcPr>
          <w:p w14:paraId="5B420C33"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275" w:type="dxa"/>
            <w:shd w:val="clear" w:color="auto" w:fill="auto"/>
            <w:noWrap/>
            <w:vAlign w:val="center"/>
          </w:tcPr>
          <w:p w14:paraId="0FDAE8AE"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418" w:type="dxa"/>
            <w:shd w:val="clear" w:color="auto" w:fill="auto"/>
            <w:noWrap/>
            <w:vAlign w:val="center"/>
          </w:tcPr>
          <w:p w14:paraId="5C1D211E"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c>
          <w:tcPr>
            <w:tcW w:w="1417" w:type="dxa"/>
            <w:shd w:val="clear" w:color="auto" w:fill="auto"/>
            <w:noWrap/>
            <w:vAlign w:val="center"/>
          </w:tcPr>
          <w:p w14:paraId="648C67CB"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tc>
      </w:tr>
    </w:tbl>
    <w:p w14:paraId="5C9D16EB" w14:textId="77777777" w:rsidR="003B16AE" w:rsidRPr="00B42294" w:rsidRDefault="003B16AE" w:rsidP="00B42294">
      <w:pPr>
        <w:tabs>
          <w:tab w:val="left" w:pos="1134"/>
        </w:tabs>
        <w:spacing w:after="0" w:line="240" w:lineRule="auto"/>
        <w:ind w:left="709"/>
        <w:contextualSpacing/>
        <w:jc w:val="both"/>
        <w:rPr>
          <w:rFonts w:ascii="Times New Roman" w:hAnsi="Times New Roman" w:cs="Times New Roman"/>
          <w:sz w:val="28"/>
          <w:szCs w:val="28"/>
          <w:lang w:val="ru-RU"/>
        </w:rPr>
      </w:pPr>
    </w:p>
    <w:sectPr w:rsidR="003B16AE" w:rsidRPr="00B42294" w:rsidSect="003B16AE">
      <w:pgSz w:w="15840" w:h="12240"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4A2D4" w14:textId="77777777" w:rsidR="003B50A8" w:rsidRDefault="003B50A8" w:rsidP="00865E0B">
      <w:pPr>
        <w:spacing w:after="0" w:line="240" w:lineRule="auto"/>
      </w:pPr>
      <w:r>
        <w:separator/>
      </w:r>
    </w:p>
  </w:endnote>
  <w:endnote w:type="continuationSeparator" w:id="0">
    <w:p w14:paraId="42E80975" w14:textId="77777777" w:rsidR="003B50A8" w:rsidRDefault="003B50A8" w:rsidP="00865E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3FA40" w14:textId="77777777" w:rsidR="003B50A8" w:rsidRDefault="003B50A8" w:rsidP="00865E0B">
      <w:pPr>
        <w:spacing w:after="0" w:line="240" w:lineRule="auto"/>
      </w:pPr>
      <w:r>
        <w:separator/>
      </w:r>
    </w:p>
  </w:footnote>
  <w:footnote w:type="continuationSeparator" w:id="0">
    <w:p w14:paraId="554F2E1C" w14:textId="77777777" w:rsidR="003B50A8" w:rsidRDefault="003B50A8" w:rsidP="00865E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4398154"/>
      <w:docPartObj>
        <w:docPartGallery w:val="Page Numbers (Top of Page)"/>
        <w:docPartUnique/>
      </w:docPartObj>
    </w:sdtPr>
    <w:sdtEndPr/>
    <w:sdtContent>
      <w:p w14:paraId="0E4E90AD" w14:textId="1170901E" w:rsidR="006B119A" w:rsidRDefault="006B119A">
        <w:pPr>
          <w:pStyle w:val="a5"/>
          <w:jc w:val="center"/>
        </w:pPr>
        <w:r>
          <w:fldChar w:fldCharType="begin"/>
        </w:r>
        <w:r>
          <w:instrText>PAGE   \* MERGEFORMAT</w:instrText>
        </w:r>
        <w:r>
          <w:fldChar w:fldCharType="separate"/>
        </w:r>
        <w:r w:rsidR="003909A3">
          <w:rPr>
            <w:noProof/>
          </w:rPr>
          <w:t>22</w:t>
        </w:r>
        <w:r>
          <w:fldChar w:fldCharType="end"/>
        </w:r>
      </w:p>
    </w:sdtContent>
  </w:sdt>
  <w:p w14:paraId="771100BB" w14:textId="77777777" w:rsidR="006B119A" w:rsidRDefault="006B119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907A5"/>
    <w:multiLevelType w:val="hybridMultilevel"/>
    <w:tmpl w:val="F4982E24"/>
    <w:lvl w:ilvl="0" w:tplc="56520C8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
    <w:nsid w:val="09692556"/>
    <w:multiLevelType w:val="hybridMultilevel"/>
    <w:tmpl w:val="E98C216A"/>
    <w:lvl w:ilvl="0" w:tplc="D4B82ABC">
      <w:start w:val="2023"/>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AB26BE"/>
    <w:multiLevelType w:val="hybridMultilevel"/>
    <w:tmpl w:val="56100650"/>
    <w:lvl w:ilvl="0" w:tplc="FD763AD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24434CBD"/>
    <w:multiLevelType w:val="multilevel"/>
    <w:tmpl w:val="D772C29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34E0317B"/>
    <w:multiLevelType w:val="multilevel"/>
    <w:tmpl w:val="D2860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77960A6"/>
    <w:multiLevelType w:val="multilevel"/>
    <w:tmpl w:val="D772C29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3BDF0847"/>
    <w:multiLevelType w:val="multilevel"/>
    <w:tmpl w:val="9796EE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3D982FF1"/>
    <w:multiLevelType w:val="multilevel"/>
    <w:tmpl w:val="C1CEA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F4C75DF"/>
    <w:multiLevelType w:val="hybridMultilevel"/>
    <w:tmpl w:val="9DC8A77C"/>
    <w:lvl w:ilvl="0" w:tplc="2000000F">
      <w:start w:val="1"/>
      <w:numFmt w:val="decimal"/>
      <w:lvlText w:val="%1."/>
      <w:lvlJc w:val="left"/>
      <w:pPr>
        <w:ind w:left="1429" w:hanging="360"/>
      </w:p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9">
    <w:nsid w:val="3F950355"/>
    <w:multiLevelType w:val="hybridMultilevel"/>
    <w:tmpl w:val="C5DE7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0E1310"/>
    <w:multiLevelType w:val="hybridMultilevel"/>
    <w:tmpl w:val="EA240B8C"/>
    <w:lvl w:ilvl="0" w:tplc="E64EBB10">
      <w:start w:val="1"/>
      <w:numFmt w:val="bullet"/>
      <w:lvlText w:val="-"/>
      <w:lvlJc w:val="left"/>
      <w:pPr>
        <w:ind w:left="1146" w:hanging="360"/>
      </w:pPr>
      <w:rPr>
        <w:rFonts w:ascii="Symbol" w:hAnsi="Symbol"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11">
    <w:nsid w:val="4A5265F9"/>
    <w:multiLevelType w:val="hybridMultilevel"/>
    <w:tmpl w:val="89AC0400"/>
    <w:lvl w:ilvl="0" w:tplc="56520C8E">
      <w:start w:val="1"/>
      <w:numFmt w:val="decimal"/>
      <w:lvlText w:val="%1."/>
      <w:lvlJc w:val="left"/>
      <w:pPr>
        <w:ind w:left="106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nsid w:val="4CCC65CE"/>
    <w:multiLevelType w:val="hybridMultilevel"/>
    <w:tmpl w:val="AC2A4F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2D74C7B"/>
    <w:multiLevelType w:val="hybridMultilevel"/>
    <w:tmpl w:val="7BE446CE"/>
    <w:lvl w:ilvl="0" w:tplc="0409000F">
      <w:start w:val="1"/>
      <w:numFmt w:val="decimal"/>
      <w:lvlText w:val="%1."/>
      <w:lvlJc w:val="left"/>
      <w:pPr>
        <w:ind w:left="347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nsid w:val="554156E7"/>
    <w:multiLevelType w:val="hybridMultilevel"/>
    <w:tmpl w:val="5A609F3E"/>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15">
    <w:nsid w:val="62EF4395"/>
    <w:multiLevelType w:val="hybridMultilevel"/>
    <w:tmpl w:val="CF185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74623E3"/>
    <w:multiLevelType w:val="hybridMultilevel"/>
    <w:tmpl w:val="0646F774"/>
    <w:lvl w:ilvl="0" w:tplc="78C0CB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8543062"/>
    <w:multiLevelType w:val="hybridMultilevel"/>
    <w:tmpl w:val="A90A5C9E"/>
    <w:lvl w:ilvl="0" w:tplc="6E728F3E">
      <w:numFmt w:val="bullet"/>
      <w:lvlText w:val="-"/>
      <w:lvlJc w:val="left"/>
      <w:pPr>
        <w:ind w:left="1069" w:hanging="360"/>
      </w:pPr>
      <w:rPr>
        <w:rFonts w:ascii="Times New Roman" w:eastAsia="Calibr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8">
    <w:nsid w:val="70123AF9"/>
    <w:multiLevelType w:val="hybridMultilevel"/>
    <w:tmpl w:val="550E8A1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5"/>
  </w:num>
  <w:num w:numId="2">
    <w:abstractNumId w:val="3"/>
  </w:num>
  <w:num w:numId="3">
    <w:abstractNumId w:val="5"/>
  </w:num>
  <w:num w:numId="4">
    <w:abstractNumId w:val="1"/>
  </w:num>
  <w:num w:numId="5">
    <w:abstractNumId w:val="9"/>
  </w:num>
  <w:num w:numId="6">
    <w:abstractNumId w:val="13"/>
  </w:num>
  <w:num w:numId="7">
    <w:abstractNumId w:val="14"/>
  </w:num>
  <w:num w:numId="8">
    <w:abstractNumId w:val="12"/>
  </w:num>
  <w:num w:numId="9">
    <w:abstractNumId w:val="18"/>
  </w:num>
  <w:num w:numId="10">
    <w:abstractNumId w:val="17"/>
  </w:num>
  <w:num w:numId="11">
    <w:abstractNumId w:val="0"/>
  </w:num>
  <w:num w:numId="12">
    <w:abstractNumId w:val="11"/>
  </w:num>
  <w:num w:numId="13">
    <w:abstractNumId w:val="8"/>
  </w:num>
  <w:num w:numId="14">
    <w:abstractNumId w:val="6"/>
  </w:num>
  <w:num w:numId="15">
    <w:abstractNumId w:val="10"/>
  </w:num>
  <w:num w:numId="16">
    <w:abstractNumId w:val="2"/>
  </w:num>
  <w:num w:numId="17">
    <w:abstractNumId w:val="7"/>
  </w:num>
  <w:num w:numId="18">
    <w:abstractNumId w:val="16"/>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D65"/>
    <w:rsid w:val="0002226E"/>
    <w:rsid w:val="0002477C"/>
    <w:rsid w:val="0004129E"/>
    <w:rsid w:val="00041BA6"/>
    <w:rsid w:val="0005729A"/>
    <w:rsid w:val="0006005D"/>
    <w:rsid w:val="00067B5C"/>
    <w:rsid w:val="00071F02"/>
    <w:rsid w:val="00074CE7"/>
    <w:rsid w:val="000767D2"/>
    <w:rsid w:val="00077A22"/>
    <w:rsid w:val="00082371"/>
    <w:rsid w:val="000A52CA"/>
    <w:rsid w:val="000A6088"/>
    <w:rsid w:val="000B554D"/>
    <w:rsid w:val="000B5A0D"/>
    <w:rsid w:val="000B6674"/>
    <w:rsid w:val="000C1F46"/>
    <w:rsid w:val="000C528C"/>
    <w:rsid w:val="000E4D16"/>
    <w:rsid w:val="000F1086"/>
    <w:rsid w:val="00103E4E"/>
    <w:rsid w:val="001052E8"/>
    <w:rsid w:val="00106B88"/>
    <w:rsid w:val="0013718A"/>
    <w:rsid w:val="00154990"/>
    <w:rsid w:val="00162C0B"/>
    <w:rsid w:val="00167A48"/>
    <w:rsid w:val="0018474F"/>
    <w:rsid w:val="00185C71"/>
    <w:rsid w:val="00185CEE"/>
    <w:rsid w:val="00192B2F"/>
    <w:rsid w:val="001B5D71"/>
    <w:rsid w:val="001D03E2"/>
    <w:rsid w:val="001D49A1"/>
    <w:rsid w:val="001E755A"/>
    <w:rsid w:val="001F693E"/>
    <w:rsid w:val="00211A51"/>
    <w:rsid w:val="00227EEF"/>
    <w:rsid w:val="002533F7"/>
    <w:rsid w:val="0026757A"/>
    <w:rsid w:val="00270467"/>
    <w:rsid w:val="00275C9B"/>
    <w:rsid w:val="002776AC"/>
    <w:rsid w:val="002B33BB"/>
    <w:rsid w:val="002C6B77"/>
    <w:rsid w:val="002F487F"/>
    <w:rsid w:val="00314E5A"/>
    <w:rsid w:val="00325CC8"/>
    <w:rsid w:val="00364C3A"/>
    <w:rsid w:val="00372B54"/>
    <w:rsid w:val="00373886"/>
    <w:rsid w:val="003759E0"/>
    <w:rsid w:val="00383F7C"/>
    <w:rsid w:val="003909A3"/>
    <w:rsid w:val="00391C49"/>
    <w:rsid w:val="0039571E"/>
    <w:rsid w:val="003A4641"/>
    <w:rsid w:val="003B0D5F"/>
    <w:rsid w:val="003B0DCC"/>
    <w:rsid w:val="003B16AE"/>
    <w:rsid w:val="003B29AF"/>
    <w:rsid w:val="003B50A8"/>
    <w:rsid w:val="003B5AAA"/>
    <w:rsid w:val="003D50AC"/>
    <w:rsid w:val="00411EEE"/>
    <w:rsid w:val="00416BCB"/>
    <w:rsid w:val="00417756"/>
    <w:rsid w:val="00420F1C"/>
    <w:rsid w:val="004211AC"/>
    <w:rsid w:val="004211F8"/>
    <w:rsid w:val="00460179"/>
    <w:rsid w:val="0046636D"/>
    <w:rsid w:val="00466752"/>
    <w:rsid w:val="004732B4"/>
    <w:rsid w:val="00476DDE"/>
    <w:rsid w:val="00481EB5"/>
    <w:rsid w:val="00481FE4"/>
    <w:rsid w:val="004828DF"/>
    <w:rsid w:val="004A3254"/>
    <w:rsid w:val="004B4371"/>
    <w:rsid w:val="004B7D65"/>
    <w:rsid w:val="004C3269"/>
    <w:rsid w:val="004E1222"/>
    <w:rsid w:val="004F64CA"/>
    <w:rsid w:val="005061F3"/>
    <w:rsid w:val="005112E9"/>
    <w:rsid w:val="00513205"/>
    <w:rsid w:val="00523ED1"/>
    <w:rsid w:val="00524F87"/>
    <w:rsid w:val="00560AEC"/>
    <w:rsid w:val="0056219F"/>
    <w:rsid w:val="005633F0"/>
    <w:rsid w:val="00572468"/>
    <w:rsid w:val="0059384F"/>
    <w:rsid w:val="00594C0C"/>
    <w:rsid w:val="005B0E74"/>
    <w:rsid w:val="005E5629"/>
    <w:rsid w:val="005E62CD"/>
    <w:rsid w:val="00603111"/>
    <w:rsid w:val="00603DF9"/>
    <w:rsid w:val="00614080"/>
    <w:rsid w:val="00624D69"/>
    <w:rsid w:val="00631CA9"/>
    <w:rsid w:val="00634646"/>
    <w:rsid w:val="006360F4"/>
    <w:rsid w:val="0064400E"/>
    <w:rsid w:val="006447B7"/>
    <w:rsid w:val="00653FA4"/>
    <w:rsid w:val="0066397B"/>
    <w:rsid w:val="00677181"/>
    <w:rsid w:val="006B119A"/>
    <w:rsid w:val="006C6DD2"/>
    <w:rsid w:val="006C7526"/>
    <w:rsid w:val="006E21E9"/>
    <w:rsid w:val="006E292C"/>
    <w:rsid w:val="00786A03"/>
    <w:rsid w:val="007A3E6A"/>
    <w:rsid w:val="007A50A0"/>
    <w:rsid w:val="007B2A19"/>
    <w:rsid w:val="007C1482"/>
    <w:rsid w:val="007C30F7"/>
    <w:rsid w:val="007D2508"/>
    <w:rsid w:val="007D3ADF"/>
    <w:rsid w:val="007D4E76"/>
    <w:rsid w:val="007D4F7B"/>
    <w:rsid w:val="007F0A93"/>
    <w:rsid w:val="007F18D1"/>
    <w:rsid w:val="007F3872"/>
    <w:rsid w:val="007F635C"/>
    <w:rsid w:val="00802069"/>
    <w:rsid w:val="008214EF"/>
    <w:rsid w:val="00865E0B"/>
    <w:rsid w:val="00871157"/>
    <w:rsid w:val="008764A2"/>
    <w:rsid w:val="00881E67"/>
    <w:rsid w:val="00894B50"/>
    <w:rsid w:val="008B4BD5"/>
    <w:rsid w:val="008B63BA"/>
    <w:rsid w:val="008C1261"/>
    <w:rsid w:val="008D3DA7"/>
    <w:rsid w:val="008F03DC"/>
    <w:rsid w:val="00906025"/>
    <w:rsid w:val="0091740E"/>
    <w:rsid w:val="009355A4"/>
    <w:rsid w:val="00945DDA"/>
    <w:rsid w:val="0097042F"/>
    <w:rsid w:val="00971742"/>
    <w:rsid w:val="00992F74"/>
    <w:rsid w:val="009A3F95"/>
    <w:rsid w:val="009D15A6"/>
    <w:rsid w:val="009E66BC"/>
    <w:rsid w:val="009E7357"/>
    <w:rsid w:val="009F5280"/>
    <w:rsid w:val="00A062B1"/>
    <w:rsid w:val="00A322CF"/>
    <w:rsid w:val="00A32343"/>
    <w:rsid w:val="00A36368"/>
    <w:rsid w:val="00A51A5E"/>
    <w:rsid w:val="00A73578"/>
    <w:rsid w:val="00A751C2"/>
    <w:rsid w:val="00A83A96"/>
    <w:rsid w:val="00A843B3"/>
    <w:rsid w:val="00A9505B"/>
    <w:rsid w:val="00AD088C"/>
    <w:rsid w:val="00AD7703"/>
    <w:rsid w:val="00AE067B"/>
    <w:rsid w:val="00B07E0D"/>
    <w:rsid w:val="00B10B0C"/>
    <w:rsid w:val="00B133F9"/>
    <w:rsid w:val="00B22686"/>
    <w:rsid w:val="00B33632"/>
    <w:rsid w:val="00B42294"/>
    <w:rsid w:val="00B76179"/>
    <w:rsid w:val="00B85986"/>
    <w:rsid w:val="00B93921"/>
    <w:rsid w:val="00BA3637"/>
    <w:rsid w:val="00BB5460"/>
    <w:rsid w:val="00BC658B"/>
    <w:rsid w:val="00C04665"/>
    <w:rsid w:val="00C4127C"/>
    <w:rsid w:val="00C60C76"/>
    <w:rsid w:val="00C614FD"/>
    <w:rsid w:val="00C73A0C"/>
    <w:rsid w:val="00C95E9C"/>
    <w:rsid w:val="00CA125B"/>
    <w:rsid w:val="00CA4EB5"/>
    <w:rsid w:val="00CB6366"/>
    <w:rsid w:val="00CC3FC9"/>
    <w:rsid w:val="00CC4F8D"/>
    <w:rsid w:val="00CD3F20"/>
    <w:rsid w:val="00CF3512"/>
    <w:rsid w:val="00D02FDE"/>
    <w:rsid w:val="00D072D1"/>
    <w:rsid w:val="00D2605A"/>
    <w:rsid w:val="00D42572"/>
    <w:rsid w:val="00D52953"/>
    <w:rsid w:val="00DA65AD"/>
    <w:rsid w:val="00DC5FC8"/>
    <w:rsid w:val="00DE166B"/>
    <w:rsid w:val="00DF220A"/>
    <w:rsid w:val="00DF37B6"/>
    <w:rsid w:val="00E11D00"/>
    <w:rsid w:val="00E16CC8"/>
    <w:rsid w:val="00E171AB"/>
    <w:rsid w:val="00E20026"/>
    <w:rsid w:val="00E62DD0"/>
    <w:rsid w:val="00E677A9"/>
    <w:rsid w:val="00EB73C7"/>
    <w:rsid w:val="00ED4242"/>
    <w:rsid w:val="00EE4643"/>
    <w:rsid w:val="00EE5294"/>
    <w:rsid w:val="00EF530A"/>
    <w:rsid w:val="00EF6F20"/>
    <w:rsid w:val="00F05E7C"/>
    <w:rsid w:val="00F14670"/>
    <w:rsid w:val="00F23CC4"/>
    <w:rsid w:val="00F24765"/>
    <w:rsid w:val="00F317A6"/>
    <w:rsid w:val="00F41F60"/>
    <w:rsid w:val="00F6262B"/>
    <w:rsid w:val="00F62FD0"/>
    <w:rsid w:val="00F83535"/>
    <w:rsid w:val="00F83D74"/>
    <w:rsid w:val="00F85556"/>
    <w:rsid w:val="00FB4C98"/>
    <w:rsid w:val="00FC1572"/>
    <w:rsid w:val="00FD42B0"/>
    <w:rsid w:val="00FE36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CCB248"/>
  <w15:docId w15:val="{A2C23B3F-17F8-9B49-B71B-25D25BB54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0"/>
    <w:next w:val="a"/>
    <w:link w:val="10"/>
    <w:uiPriority w:val="9"/>
    <w:qFormat/>
    <w:rsid w:val="003B16AE"/>
    <w:pPr>
      <w:spacing w:after="0" w:line="240" w:lineRule="auto"/>
      <w:ind w:left="1066" w:hanging="357"/>
      <w:jc w:val="both"/>
      <w:outlineLvl w:val="0"/>
    </w:pPr>
    <w:rPr>
      <w:rFonts w:ascii="Times New Roman" w:hAnsi="Times New Roman" w:cs="Times New Roman"/>
      <w:b/>
      <w:bCs/>
      <w:sz w:val="28"/>
      <w:szCs w:val="28"/>
      <w:lang w:val="ru-RU"/>
    </w:rPr>
  </w:style>
  <w:style w:type="paragraph" w:styleId="3">
    <w:name w:val="heading 3"/>
    <w:basedOn w:val="a"/>
    <w:next w:val="a"/>
    <w:link w:val="30"/>
    <w:uiPriority w:val="9"/>
    <w:semiHidden/>
    <w:unhideWhenUsed/>
    <w:qFormat/>
    <w:rsid w:val="003D50A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Paragraph"/>
    <w:aliases w:val="Абзац,Содержание. 2 уровень,маркированный,List Paragraph,References,NUMBERED PARAGRAPH,List Paragraph 1,Bullets,List_Paragraph,Multilevel para_II,List Paragraph1,Akapit z listą BS,List Paragraph (numbered (a)),IBL List Paragraph,Bullet1,Bo"/>
    <w:basedOn w:val="a"/>
    <w:link w:val="a4"/>
    <w:uiPriority w:val="34"/>
    <w:qFormat/>
    <w:rsid w:val="00F14670"/>
    <w:pPr>
      <w:ind w:left="720"/>
      <w:contextualSpacing/>
    </w:pPr>
  </w:style>
  <w:style w:type="character" w:customStyle="1" w:styleId="a4">
    <w:name w:val="Абзац списка Знак"/>
    <w:aliases w:val="Абзац Знак,Содержание. 2 уровень Знак,маркированный Знак,List Paragraph Знак,References Знак,NUMBERED PARAGRAPH Знак,List Paragraph 1 Знак,Bullets Знак,List_Paragraph Знак,Multilevel para_II Знак,List Paragraph1 Знак,Bullet1 Знак"/>
    <w:link w:val="a0"/>
    <w:uiPriority w:val="34"/>
    <w:qFormat/>
    <w:locked/>
    <w:rsid w:val="003B16AE"/>
  </w:style>
  <w:style w:type="character" w:customStyle="1" w:styleId="10">
    <w:name w:val="Заголовок 1 Знак"/>
    <w:basedOn w:val="a1"/>
    <w:link w:val="1"/>
    <w:uiPriority w:val="9"/>
    <w:rsid w:val="003B16AE"/>
    <w:rPr>
      <w:rFonts w:ascii="Times New Roman" w:hAnsi="Times New Roman" w:cs="Times New Roman"/>
      <w:b/>
      <w:bCs/>
      <w:sz w:val="28"/>
      <w:szCs w:val="28"/>
      <w:lang w:val="ru-RU"/>
    </w:rPr>
  </w:style>
  <w:style w:type="paragraph" w:styleId="a5">
    <w:name w:val="header"/>
    <w:basedOn w:val="a"/>
    <w:link w:val="a6"/>
    <w:uiPriority w:val="99"/>
    <w:unhideWhenUsed/>
    <w:rsid w:val="003B16AE"/>
    <w:pPr>
      <w:tabs>
        <w:tab w:val="center" w:pos="4513"/>
        <w:tab w:val="right" w:pos="9026"/>
      </w:tabs>
      <w:spacing w:after="0" w:line="240" w:lineRule="auto"/>
      <w:jc w:val="both"/>
    </w:pPr>
    <w:rPr>
      <w:rFonts w:ascii="Times New Roman" w:hAnsi="Times New Roman" w:cs="Times New Roman"/>
      <w:sz w:val="28"/>
      <w:szCs w:val="28"/>
      <w:lang w:val="ru-RU"/>
    </w:rPr>
  </w:style>
  <w:style w:type="character" w:customStyle="1" w:styleId="a6">
    <w:name w:val="Верхний колонтитул Знак"/>
    <w:basedOn w:val="a1"/>
    <w:link w:val="a5"/>
    <w:uiPriority w:val="99"/>
    <w:rsid w:val="003B16AE"/>
    <w:rPr>
      <w:rFonts w:ascii="Times New Roman" w:hAnsi="Times New Roman" w:cs="Times New Roman"/>
      <w:sz w:val="28"/>
      <w:szCs w:val="28"/>
      <w:lang w:val="ru-RU"/>
    </w:rPr>
  </w:style>
  <w:style w:type="paragraph" w:customStyle="1" w:styleId="21">
    <w:name w:val="Основной текст 21"/>
    <w:basedOn w:val="a"/>
    <w:qFormat/>
    <w:rsid w:val="003B16AE"/>
    <w:pPr>
      <w:overflowPunct w:val="0"/>
      <w:autoSpaceDE w:val="0"/>
      <w:autoSpaceDN w:val="0"/>
      <w:adjustRightInd w:val="0"/>
      <w:spacing w:after="0" w:line="240" w:lineRule="auto"/>
      <w:ind w:firstLine="709"/>
      <w:jc w:val="both"/>
      <w:textAlignment w:val="baseline"/>
    </w:pPr>
    <w:rPr>
      <w:rFonts w:ascii="Times New Roman" w:eastAsia="Calibri" w:hAnsi="Times New Roman" w:cs="Times New Roman"/>
      <w:sz w:val="28"/>
      <w:szCs w:val="24"/>
      <w:lang w:val="ru-RU" w:eastAsia="ru-RU"/>
    </w:rPr>
  </w:style>
  <w:style w:type="paragraph" w:styleId="a7">
    <w:name w:val="Balloon Text"/>
    <w:basedOn w:val="a"/>
    <w:link w:val="a8"/>
    <w:uiPriority w:val="99"/>
    <w:semiHidden/>
    <w:unhideWhenUsed/>
    <w:rsid w:val="00865E0B"/>
    <w:pPr>
      <w:spacing w:after="0" w:line="240" w:lineRule="auto"/>
    </w:pPr>
    <w:rPr>
      <w:rFonts w:ascii="Segoe UI" w:hAnsi="Segoe UI" w:cs="Segoe UI"/>
      <w:sz w:val="18"/>
      <w:szCs w:val="18"/>
    </w:rPr>
  </w:style>
  <w:style w:type="character" w:customStyle="1" w:styleId="a8">
    <w:name w:val="Текст выноски Знак"/>
    <w:basedOn w:val="a1"/>
    <w:link w:val="a7"/>
    <w:uiPriority w:val="99"/>
    <w:semiHidden/>
    <w:rsid w:val="00865E0B"/>
    <w:rPr>
      <w:rFonts w:ascii="Segoe UI" w:hAnsi="Segoe UI" w:cs="Segoe UI"/>
      <w:sz w:val="18"/>
      <w:szCs w:val="18"/>
    </w:rPr>
  </w:style>
  <w:style w:type="paragraph" w:styleId="a9">
    <w:name w:val="footer"/>
    <w:basedOn w:val="a"/>
    <w:link w:val="aa"/>
    <w:uiPriority w:val="99"/>
    <w:unhideWhenUsed/>
    <w:rsid w:val="00865E0B"/>
    <w:pPr>
      <w:tabs>
        <w:tab w:val="center" w:pos="4844"/>
        <w:tab w:val="right" w:pos="9689"/>
      </w:tabs>
      <w:spacing w:after="0" w:line="240" w:lineRule="auto"/>
    </w:pPr>
  </w:style>
  <w:style w:type="character" w:customStyle="1" w:styleId="aa">
    <w:name w:val="Нижний колонтитул Знак"/>
    <w:basedOn w:val="a1"/>
    <w:link w:val="a9"/>
    <w:uiPriority w:val="99"/>
    <w:rsid w:val="00865E0B"/>
  </w:style>
  <w:style w:type="paragraph" w:customStyle="1" w:styleId="text-splitter-active">
    <w:name w:val="text-splitter-active"/>
    <w:basedOn w:val="a"/>
    <w:qFormat/>
    <w:rsid w:val="00F83D7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b">
    <w:name w:val="annotation reference"/>
    <w:basedOn w:val="a1"/>
    <w:uiPriority w:val="99"/>
    <w:semiHidden/>
    <w:unhideWhenUsed/>
    <w:rsid w:val="0066397B"/>
    <w:rPr>
      <w:sz w:val="16"/>
      <w:szCs w:val="16"/>
    </w:rPr>
  </w:style>
  <w:style w:type="paragraph" w:styleId="ac">
    <w:name w:val="annotation text"/>
    <w:basedOn w:val="a"/>
    <w:link w:val="ad"/>
    <w:uiPriority w:val="99"/>
    <w:semiHidden/>
    <w:unhideWhenUsed/>
    <w:rsid w:val="0066397B"/>
    <w:pPr>
      <w:spacing w:line="240" w:lineRule="auto"/>
    </w:pPr>
    <w:rPr>
      <w:sz w:val="20"/>
      <w:szCs w:val="20"/>
    </w:rPr>
  </w:style>
  <w:style w:type="character" w:customStyle="1" w:styleId="ad">
    <w:name w:val="Текст примечания Знак"/>
    <w:basedOn w:val="a1"/>
    <w:link w:val="ac"/>
    <w:uiPriority w:val="99"/>
    <w:semiHidden/>
    <w:rsid w:val="0066397B"/>
    <w:rPr>
      <w:sz w:val="20"/>
      <w:szCs w:val="20"/>
    </w:rPr>
  </w:style>
  <w:style w:type="paragraph" w:styleId="ae">
    <w:name w:val="annotation subject"/>
    <w:basedOn w:val="ac"/>
    <w:next w:val="ac"/>
    <w:link w:val="af"/>
    <w:uiPriority w:val="99"/>
    <w:semiHidden/>
    <w:unhideWhenUsed/>
    <w:rsid w:val="0066397B"/>
    <w:rPr>
      <w:b/>
      <w:bCs/>
    </w:rPr>
  </w:style>
  <w:style w:type="character" w:customStyle="1" w:styleId="af">
    <w:name w:val="Тема примечания Знак"/>
    <w:basedOn w:val="ad"/>
    <w:link w:val="ae"/>
    <w:uiPriority w:val="99"/>
    <w:semiHidden/>
    <w:rsid w:val="0066397B"/>
    <w:rPr>
      <w:b/>
      <w:bCs/>
      <w:sz w:val="20"/>
      <w:szCs w:val="20"/>
    </w:rPr>
  </w:style>
  <w:style w:type="paragraph" w:styleId="af0">
    <w:name w:val="No Spacing"/>
    <w:aliases w:val="норма,Обя,мелкий,Без интервала1,мой рабочий,Айгерим,свой,Без интеБез интервала,Без интервала11,No Spacing,14 TNR,No Spacing1,Елжан,No Spacing11,No Spacing_0,No Spacing_0_0,No Spacing_0_0_0,No Spacing_1,No SpaciБез интервала14,МОЙ СТИЛЬ"/>
    <w:link w:val="af1"/>
    <w:uiPriority w:val="1"/>
    <w:qFormat/>
    <w:rsid w:val="007D2508"/>
    <w:pPr>
      <w:spacing w:after="0" w:line="240" w:lineRule="auto"/>
    </w:pPr>
    <w:rPr>
      <w:kern w:val="2"/>
      <w14:ligatures w14:val="standardContextual"/>
    </w:rPr>
  </w:style>
  <w:style w:type="character" w:customStyle="1" w:styleId="af1">
    <w:name w:val="Без интервала Знак"/>
    <w:aliases w:val="норма Знак,Обя Знак,мелкий Знак,Без интервала1 Знак,мой рабочий Знак,Айгерим Знак,свой Знак,Без интеБез интервала Знак,Без интервала11 Знак,No Spacing Знак,14 TNR Знак,No Spacing1 Знак,Елжан Знак,No Spacing11 Знак,No Spacing_0 Знак"/>
    <w:link w:val="af0"/>
    <w:uiPriority w:val="1"/>
    <w:locked/>
    <w:rsid w:val="007D2508"/>
    <w:rPr>
      <w:kern w:val="2"/>
      <w14:ligatures w14:val="standardContextual"/>
    </w:rPr>
  </w:style>
  <w:style w:type="paragraph" w:styleId="af2">
    <w:name w:val="Normal (Web)"/>
    <w:aliases w:val="Знак41 Знак,Знак4 Знак Знак1 Знак,Знак4 Знак1 Знак,Обычный (Web)11 Знак,Обычный (веб) Знак11 Знак,Обычный (веб) Знак Знак11 Знак,Знак Знак1 Знак1 Знак,Обычный (веб) Знак Знак Знак1 Знак,Знак Знак1 Знак Знак1 Знак,Обычный (Web)1,Знак4"/>
    <w:basedOn w:val="a"/>
    <w:link w:val="af3"/>
    <w:uiPriority w:val="99"/>
    <w:qFormat/>
    <w:rsid w:val="007D2508"/>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character" w:customStyle="1" w:styleId="af3">
    <w:name w:val="Обычный (веб) Знак"/>
    <w:aliases w:val="Знак41 Знак Знак,Знак4 Знак Знак1 Знак Знак,Знак4 Знак1 Знак Знак,Обычный (Web)11 Знак Знак,Обычный (веб) Знак11 Знак Знак,Обычный (веб) Знак Знак11 Знак Знак,Знак Знак1 Знак1 Знак Знак,Обычный (веб) Знак Знак Знак1 Знак Знак"/>
    <w:link w:val="af2"/>
    <w:uiPriority w:val="99"/>
    <w:rsid w:val="007D2508"/>
    <w:rPr>
      <w:rFonts w:ascii="Times New Roman" w:eastAsia="Times New Roman" w:hAnsi="Times New Roman" w:cs="Times New Roman"/>
      <w:sz w:val="24"/>
      <w:szCs w:val="24"/>
      <w:lang w:val="x-none" w:eastAsia="x-none"/>
    </w:rPr>
  </w:style>
  <w:style w:type="character" w:customStyle="1" w:styleId="30">
    <w:name w:val="Заголовок 3 Знак"/>
    <w:basedOn w:val="a1"/>
    <w:link w:val="3"/>
    <w:uiPriority w:val="9"/>
    <w:semiHidden/>
    <w:rsid w:val="003D50AC"/>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442789">
      <w:bodyDiv w:val="1"/>
      <w:marLeft w:val="0"/>
      <w:marRight w:val="0"/>
      <w:marTop w:val="0"/>
      <w:marBottom w:val="0"/>
      <w:divBdr>
        <w:top w:val="none" w:sz="0" w:space="0" w:color="auto"/>
        <w:left w:val="none" w:sz="0" w:space="0" w:color="auto"/>
        <w:bottom w:val="none" w:sz="0" w:space="0" w:color="auto"/>
        <w:right w:val="none" w:sz="0" w:space="0" w:color="auto"/>
      </w:divBdr>
    </w:div>
    <w:div w:id="1229608671">
      <w:bodyDiv w:val="1"/>
      <w:marLeft w:val="0"/>
      <w:marRight w:val="0"/>
      <w:marTop w:val="0"/>
      <w:marBottom w:val="0"/>
      <w:divBdr>
        <w:top w:val="none" w:sz="0" w:space="0" w:color="auto"/>
        <w:left w:val="none" w:sz="0" w:space="0" w:color="auto"/>
        <w:bottom w:val="none" w:sz="0" w:space="0" w:color="auto"/>
        <w:right w:val="none" w:sz="0" w:space="0" w:color="auto"/>
      </w:divBdr>
    </w:div>
    <w:div w:id="1343974342">
      <w:bodyDiv w:val="1"/>
      <w:marLeft w:val="0"/>
      <w:marRight w:val="0"/>
      <w:marTop w:val="0"/>
      <w:marBottom w:val="0"/>
      <w:divBdr>
        <w:top w:val="none" w:sz="0" w:space="0" w:color="auto"/>
        <w:left w:val="none" w:sz="0" w:space="0" w:color="auto"/>
        <w:bottom w:val="none" w:sz="0" w:space="0" w:color="auto"/>
        <w:right w:val="none" w:sz="0" w:space="0" w:color="auto"/>
      </w:divBdr>
    </w:div>
    <w:div w:id="1821269883">
      <w:bodyDiv w:val="1"/>
      <w:marLeft w:val="0"/>
      <w:marRight w:val="0"/>
      <w:marTop w:val="0"/>
      <w:marBottom w:val="0"/>
      <w:divBdr>
        <w:top w:val="none" w:sz="0" w:space="0" w:color="auto"/>
        <w:left w:val="none" w:sz="0" w:space="0" w:color="auto"/>
        <w:bottom w:val="none" w:sz="0" w:space="0" w:color="auto"/>
        <w:right w:val="none" w:sz="0" w:space="0" w:color="auto"/>
      </w:divBdr>
    </w:div>
    <w:div w:id="189781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a:t>Жылумен жабдықтау желілерінің тозуы, %</a:t>
            </a:r>
          </a:p>
        </c:rich>
      </c:tx>
      <c:overlay val="0"/>
      <c:spPr>
        <a:noFill/>
        <a:ln>
          <a:noFill/>
        </a:ln>
        <a:effectLst/>
      </c:spPr>
    </c:title>
    <c:autoTitleDeleted val="0"/>
    <c:plotArea>
      <c:layout/>
      <c:barChart>
        <c:barDir val="bar"/>
        <c:grouping val="clustered"/>
        <c:varyColors val="0"/>
        <c:ser>
          <c:idx val="0"/>
          <c:order val="0"/>
          <c:tx>
            <c:strRef>
              <c:f>Лист1!$B$1</c:f>
              <c:strCache>
                <c:ptCount val="1"/>
                <c:pt idx="0">
                  <c:v>Износ сетей теплоснабжения, %</c:v>
                </c:pt>
              </c:strCache>
            </c:strRef>
          </c:tx>
          <c:spPr>
            <a:solidFill>
              <a:schemeClr val="accent1"/>
            </a:solidFill>
            <a:ln>
              <a:noFill/>
            </a:ln>
            <a:effectLst/>
          </c:spPr>
          <c:invertIfNegative val="0"/>
          <c:dPt>
            <c:idx val="15"/>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1-3691-4D79-8D18-BA843D5FD63B}"/>
              </c:ext>
            </c:extLst>
          </c:dPt>
          <c:dPt>
            <c:idx val="16"/>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3-3691-4D79-8D18-BA843D5FD63B}"/>
              </c:ext>
            </c:extLst>
          </c:dPt>
          <c:dPt>
            <c:idx val="17"/>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5-3691-4D79-8D18-BA843D5FD63B}"/>
              </c:ext>
            </c:extLst>
          </c:dPt>
          <c:dPt>
            <c:idx val="18"/>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7-3691-4D79-8D18-BA843D5FD63B}"/>
              </c:ext>
            </c:extLst>
          </c:dPt>
          <c:dPt>
            <c:idx val="19"/>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9-3691-4D79-8D18-BA843D5FD63B}"/>
              </c:ext>
            </c:extLst>
          </c:dPt>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Лист1!$A$2:$A$21</c:f>
              <c:strCache>
                <c:ptCount val="20"/>
                <c:pt idx="0">
                  <c:v>Түркістан облысы</c:v>
                </c:pt>
                <c:pt idx="1">
                  <c:v>Шымкент қ.</c:v>
                </c:pt>
                <c:pt idx="2">
                  <c:v>БҚО</c:v>
                </c:pt>
                <c:pt idx="3">
                  <c:v>Ақмола облысы</c:v>
                </c:pt>
                <c:pt idx="4">
                  <c:v>Ақтөбе облысы</c:v>
                </c:pt>
                <c:pt idx="5">
                  <c:v>Алматы облысы</c:v>
                </c:pt>
                <c:pt idx="6">
                  <c:v>Қызылорда облысы</c:v>
                </c:pt>
                <c:pt idx="7">
                  <c:v>Жетісу облысы</c:v>
                </c:pt>
                <c:pt idx="8">
                  <c:v>Маңғыстау облысы</c:v>
                </c:pt>
                <c:pt idx="9">
                  <c:v>Астана қ.</c:v>
                </c:pt>
                <c:pt idx="10">
                  <c:v>Жамбыл облысы</c:v>
                </c:pt>
                <c:pt idx="11">
                  <c:v>Қостанай облысы</c:v>
                </c:pt>
                <c:pt idx="12">
                  <c:v>Атырау облысы</c:v>
                </c:pt>
                <c:pt idx="13">
                  <c:v>Ұлытау облысы</c:v>
                </c:pt>
                <c:pt idx="14">
                  <c:v>Алматы қ.</c:v>
                </c:pt>
                <c:pt idx="15">
                  <c:v>СҚО</c:v>
                </c:pt>
                <c:pt idx="16">
                  <c:v>ШҚО</c:v>
                </c:pt>
                <c:pt idx="17">
                  <c:v>Қарағанды облысы</c:v>
                </c:pt>
                <c:pt idx="18">
                  <c:v>Абай облысы</c:v>
                </c:pt>
                <c:pt idx="19">
                  <c:v>Павлодарск облысы</c:v>
                </c:pt>
              </c:strCache>
            </c:strRef>
          </c:cat>
          <c:val>
            <c:numRef>
              <c:f>Лист1!$B$2:$B$21</c:f>
              <c:numCache>
                <c:formatCode>General</c:formatCode>
                <c:ptCount val="20"/>
                <c:pt idx="0">
                  <c:v>33.299999999999997</c:v>
                </c:pt>
                <c:pt idx="1">
                  <c:v>37.299999999999997</c:v>
                </c:pt>
                <c:pt idx="2">
                  <c:v>41.6</c:v>
                </c:pt>
                <c:pt idx="3">
                  <c:v>41.8</c:v>
                </c:pt>
                <c:pt idx="4">
                  <c:v>42.6</c:v>
                </c:pt>
                <c:pt idx="5">
                  <c:v>43.5</c:v>
                </c:pt>
                <c:pt idx="6">
                  <c:v>46.9</c:v>
                </c:pt>
                <c:pt idx="7">
                  <c:v>50</c:v>
                </c:pt>
                <c:pt idx="8">
                  <c:v>53</c:v>
                </c:pt>
                <c:pt idx="9">
                  <c:v>55.2</c:v>
                </c:pt>
                <c:pt idx="10">
                  <c:v>56.7</c:v>
                </c:pt>
                <c:pt idx="11">
                  <c:v>57</c:v>
                </c:pt>
                <c:pt idx="12">
                  <c:v>58.7</c:v>
                </c:pt>
                <c:pt idx="13">
                  <c:v>60</c:v>
                </c:pt>
                <c:pt idx="14">
                  <c:v>60</c:v>
                </c:pt>
                <c:pt idx="15">
                  <c:v>64.7</c:v>
                </c:pt>
                <c:pt idx="16">
                  <c:v>65.7</c:v>
                </c:pt>
                <c:pt idx="17">
                  <c:v>67.7</c:v>
                </c:pt>
                <c:pt idx="18">
                  <c:v>68</c:v>
                </c:pt>
                <c:pt idx="19">
                  <c:v>82.1</c:v>
                </c:pt>
              </c:numCache>
            </c:numRef>
          </c:val>
          <c:extLst xmlns:c16r2="http://schemas.microsoft.com/office/drawing/2015/06/chart">
            <c:ext xmlns:c16="http://schemas.microsoft.com/office/drawing/2014/chart" uri="{C3380CC4-5D6E-409C-BE32-E72D297353CC}">
              <c16:uniqueId val="{0000000A-3691-4D79-8D18-BA843D5FD63B}"/>
            </c:ext>
          </c:extLst>
        </c:ser>
        <c:dLbls>
          <c:showLegendKey val="0"/>
          <c:showVal val="0"/>
          <c:showCatName val="0"/>
          <c:showSerName val="0"/>
          <c:showPercent val="0"/>
          <c:showBubbleSize val="0"/>
        </c:dLbls>
        <c:gapWidth val="70"/>
        <c:axId val="385964784"/>
        <c:axId val="385965568"/>
      </c:barChart>
      <c:catAx>
        <c:axId val="38596478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85965568"/>
        <c:crosses val="autoZero"/>
        <c:auto val="1"/>
        <c:lblAlgn val="ctr"/>
        <c:lblOffset val="100"/>
        <c:noMultiLvlLbl val="0"/>
      </c:catAx>
      <c:valAx>
        <c:axId val="38596556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859647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barChart>
        <c:barDir val="bar"/>
        <c:grouping val="clustered"/>
        <c:varyColors val="0"/>
        <c:ser>
          <c:idx val="0"/>
          <c:order val="0"/>
          <c:tx>
            <c:strRef>
              <c:f>Лист1!$B$1</c:f>
              <c:strCache>
                <c:ptCount val="1"/>
                <c:pt idx="0">
                  <c:v>Износ сетей водоснабжения, %</c:v>
                </c:pt>
              </c:strCache>
            </c:strRef>
          </c:tx>
          <c:spPr>
            <a:solidFill>
              <a:schemeClr val="accent1"/>
            </a:solidFill>
            <a:ln>
              <a:noFill/>
            </a:ln>
            <a:effectLst/>
          </c:spPr>
          <c:invertIfNegative val="0"/>
          <c:dPt>
            <c:idx val="13"/>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1-1CFD-4F69-AB3A-A6DA3A71E9F9}"/>
              </c:ext>
            </c:extLst>
          </c:dPt>
          <c:dPt>
            <c:idx val="14"/>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3-1CFD-4F69-AB3A-A6DA3A71E9F9}"/>
              </c:ext>
            </c:extLst>
          </c:dPt>
          <c:dPt>
            <c:idx val="15"/>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5-1CFD-4F69-AB3A-A6DA3A71E9F9}"/>
              </c:ext>
            </c:extLst>
          </c:dPt>
          <c:dPt>
            <c:idx val="16"/>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7-1CFD-4F69-AB3A-A6DA3A71E9F9}"/>
              </c:ext>
            </c:extLst>
          </c:dPt>
          <c:dPt>
            <c:idx val="17"/>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9-1CFD-4F69-AB3A-A6DA3A71E9F9}"/>
              </c:ext>
            </c:extLst>
          </c:dPt>
          <c:dPt>
            <c:idx val="18"/>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B-1CFD-4F69-AB3A-A6DA3A71E9F9}"/>
              </c:ext>
            </c:extLst>
          </c:dPt>
          <c:dPt>
            <c:idx val="19"/>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D-1CFD-4F69-AB3A-A6DA3A71E9F9}"/>
              </c:ext>
            </c:extLst>
          </c:dPt>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Лист1!$A$2:$A$21</c:f>
              <c:strCache>
                <c:ptCount val="20"/>
                <c:pt idx="0">
                  <c:v>Актюбинская область</c:v>
                </c:pt>
                <c:pt idx="1">
                  <c:v>Атырауская область</c:v>
                </c:pt>
                <c:pt idx="2">
                  <c:v>г.Шымкент</c:v>
                </c:pt>
                <c:pt idx="3">
                  <c:v>Мангистауская область</c:v>
                </c:pt>
                <c:pt idx="4">
                  <c:v>Жамбылская область</c:v>
                </c:pt>
                <c:pt idx="5">
                  <c:v>область Жетісу</c:v>
                </c:pt>
                <c:pt idx="6">
                  <c:v>Кызылординская область</c:v>
                </c:pt>
                <c:pt idx="7">
                  <c:v>ЗКО</c:v>
                </c:pt>
                <c:pt idx="8">
                  <c:v>Туркестанская область</c:v>
                </c:pt>
                <c:pt idx="9">
                  <c:v>г. Астана</c:v>
                </c:pt>
                <c:pt idx="10">
                  <c:v>СКО</c:v>
                </c:pt>
                <c:pt idx="11">
                  <c:v>Костанайская область</c:v>
                </c:pt>
                <c:pt idx="12">
                  <c:v>Павлодарская область</c:v>
                </c:pt>
                <c:pt idx="13">
                  <c:v>Карагандинская область</c:v>
                </c:pt>
                <c:pt idx="14">
                  <c:v>область Абай</c:v>
                </c:pt>
                <c:pt idx="15">
                  <c:v>область Ұлытау</c:v>
                </c:pt>
                <c:pt idx="16">
                  <c:v>Акмолинская область</c:v>
                </c:pt>
                <c:pt idx="17">
                  <c:v>ВКО</c:v>
                </c:pt>
                <c:pt idx="18">
                  <c:v>г.Алматы</c:v>
                </c:pt>
                <c:pt idx="19">
                  <c:v>Алматинская область</c:v>
                </c:pt>
              </c:strCache>
            </c:strRef>
          </c:cat>
          <c:val>
            <c:numRef>
              <c:f>Лист1!$B$2:$B$21</c:f>
              <c:numCache>
                <c:formatCode>#,##0</c:formatCode>
                <c:ptCount val="20"/>
                <c:pt idx="0">
                  <c:v>25</c:v>
                </c:pt>
                <c:pt idx="1">
                  <c:v>29</c:v>
                </c:pt>
                <c:pt idx="2">
                  <c:v>30.65</c:v>
                </c:pt>
                <c:pt idx="3">
                  <c:v>31.6</c:v>
                </c:pt>
                <c:pt idx="4">
                  <c:v>34</c:v>
                </c:pt>
                <c:pt idx="5">
                  <c:v>35</c:v>
                </c:pt>
                <c:pt idx="6">
                  <c:v>37</c:v>
                </c:pt>
                <c:pt idx="7">
                  <c:v>39</c:v>
                </c:pt>
                <c:pt idx="8">
                  <c:v>39.799999999999997</c:v>
                </c:pt>
                <c:pt idx="9">
                  <c:v>41</c:v>
                </c:pt>
                <c:pt idx="10">
                  <c:v>41.5</c:v>
                </c:pt>
                <c:pt idx="11">
                  <c:v>46.1</c:v>
                </c:pt>
                <c:pt idx="12">
                  <c:v>49.1</c:v>
                </c:pt>
                <c:pt idx="13">
                  <c:v>50.9</c:v>
                </c:pt>
                <c:pt idx="14">
                  <c:v>51</c:v>
                </c:pt>
                <c:pt idx="15">
                  <c:v>51.333333333333336</c:v>
                </c:pt>
                <c:pt idx="16">
                  <c:v>52</c:v>
                </c:pt>
                <c:pt idx="17">
                  <c:v>53.6</c:v>
                </c:pt>
                <c:pt idx="18">
                  <c:v>56.7</c:v>
                </c:pt>
                <c:pt idx="19">
                  <c:v>57.7</c:v>
                </c:pt>
              </c:numCache>
            </c:numRef>
          </c:val>
          <c:extLst xmlns:c16r2="http://schemas.microsoft.com/office/drawing/2015/06/chart">
            <c:ext xmlns:c16="http://schemas.microsoft.com/office/drawing/2014/chart" uri="{C3380CC4-5D6E-409C-BE32-E72D297353CC}">
              <c16:uniqueId val="{00000000-14F1-A340-8660-E7CEBACAEAFD}"/>
            </c:ext>
          </c:extLst>
        </c:ser>
        <c:dLbls>
          <c:showLegendKey val="0"/>
          <c:showVal val="0"/>
          <c:showCatName val="0"/>
          <c:showSerName val="0"/>
          <c:showPercent val="0"/>
          <c:showBubbleSize val="0"/>
        </c:dLbls>
        <c:gapWidth val="70"/>
        <c:axId val="244719800"/>
        <c:axId val="244723720"/>
      </c:barChart>
      <c:catAx>
        <c:axId val="24471980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44723720"/>
        <c:crosses val="autoZero"/>
        <c:auto val="1"/>
        <c:lblAlgn val="ctr"/>
        <c:lblOffset val="100"/>
        <c:noMultiLvlLbl val="0"/>
      </c:catAx>
      <c:valAx>
        <c:axId val="244723720"/>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447198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barChart>
        <c:barDir val="bar"/>
        <c:grouping val="clustered"/>
        <c:varyColors val="0"/>
        <c:ser>
          <c:idx val="0"/>
          <c:order val="0"/>
          <c:tx>
            <c:strRef>
              <c:f>Лист1!$B$1</c:f>
              <c:strCache>
                <c:ptCount val="1"/>
                <c:pt idx="0">
                  <c:v>Износ сетей водоотведения, %</c:v>
                </c:pt>
              </c:strCache>
            </c:strRef>
          </c:tx>
          <c:spPr>
            <a:solidFill>
              <a:schemeClr val="accent1"/>
            </a:solidFill>
            <a:ln>
              <a:noFill/>
            </a:ln>
            <a:effectLst/>
          </c:spPr>
          <c:invertIfNegative val="0"/>
          <c:dPt>
            <c:idx val="13"/>
            <c:invertIfNegative val="0"/>
            <c:bubble3D val="0"/>
            <c:spPr>
              <a:solidFill>
                <a:schemeClr val="accent1"/>
              </a:solidFill>
              <a:ln>
                <a:noFill/>
              </a:ln>
              <a:effectLst/>
            </c:spPr>
            <c:extLst xmlns:c16r2="http://schemas.microsoft.com/office/drawing/2015/06/chart">
              <c:ext xmlns:c16="http://schemas.microsoft.com/office/drawing/2014/chart" uri="{C3380CC4-5D6E-409C-BE32-E72D297353CC}">
                <c16:uniqueId val="{00000001-0AF9-4CB0-B31F-8E773B382694}"/>
              </c:ext>
            </c:extLst>
          </c:dPt>
          <c:dPt>
            <c:idx val="14"/>
            <c:invertIfNegative val="0"/>
            <c:bubble3D val="0"/>
            <c:spPr>
              <a:solidFill>
                <a:schemeClr val="accent1"/>
              </a:solidFill>
              <a:ln>
                <a:noFill/>
              </a:ln>
              <a:effectLst/>
            </c:spPr>
            <c:extLst xmlns:c16r2="http://schemas.microsoft.com/office/drawing/2015/06/chart">
              <c:ext xmlns:c16="http://schemas.microsoft.com/office/drawing/2014/chart" uri="{C3380CC4-5D6E-409C-BE32-E72D297353CC}">
                <c16:uniqueId val="{00000003-0AF9-4CB0-B31F-8E773B382694}"/>
              </c:ext>
            </c:extLst>
          </c:dPt>
          <c:dPt>
            <c:idx val="15"/>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5-0AF9-4CB0-B31F-8E773B382694}"/>
              </c:ext>
            </c:extLst>
          </c:dPt>
          <c:dPt>
            <c:idx val="16"/>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7-0AF9-4CB0-B31F-8E773B382694}"/>
              </c:ext>
            </c:extLst>
          </c:dPt>
          <c:dPt>
            <c:idx val="17"/>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9-0AF9-4CB0-B31F-8E773B382694}"/>
              </c:ext>
            </c:extLst>
          </c:dPt>
          <c:dPt>
            <c:idx val="18"/>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B-0AF9-4CB0-B31F-8E773B382694}"/>
              </c:ext>
            </c:extLst>
          </c:dPt>
          <c:dPt>
            <c:idx val="19"/>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D-0AF9-4CB0-B31F-8E773B382694}"/>
              </c:ext>
            </c:extLst>
          </c:dPt>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Лист1!$A$2:$A$21</c:f>
              <c:strCache>
                <c:ptCount val="20"/>
                <c:pt idx="0">
                  <c:v>Туркестанская область</c:v>
                </c:pt>
                <c:pt idx="1">
                  <c:v>Кызылординская область</c:v>
                </c:pt>
                <c:pt idx="2">
                  <c:v>Жамбылская область</c:v>
                </c:pt>
                <c:pt idx="3">
                  <c:v>г. Астана</c:v>
                </c:pt>
                <c:pt idx="4">
                  <c:v>г.Шымкент</c:v>
                </c:pt>
                <c:pt idx="5">
                  <c:v>Атырауская область</c:v>
                </c:pt>
                <c:pt idx="6">
                  <c:v>Мангистауская область</c:v>
                </c:pt>
                <c:pt idx="7">
                  <c:v>область Абай</c:v>
                </c:pt>
                <c:pt idx="8">
                  <c:v>г.Алматы</c:v>
                </c:pt>
                <c:pt idx="9">
                  <c:v>область Жетісу</c:v>
                </c:pt>
                <c:pt idx="10">
                  <c:v>Акмолинская область</c:v>
                </c:pt>
                <c:pt idx="11">
                  <c:v>Костанайская область</c:v>
                </c:pt>
                <c:pt idx="12">
                  <c:v>Актюбинская область</c:v>
                </c:pt>
                <c:pt idx="13">
                  <c:v>ЗКО</c:v>
                </c:pt>
                <c:pt idx="14">
                  <c:v>СКО</c:v>
                </c:pt>
                <c:pt idx="15">
                  <c:v>Алматинская область</c:v>
                </c:pt>
                <c:pt idx="16">
                  <c:v>Карагандинская область</c:v>
                </c:pt>
                <c:pt idx="17">
                  <c:v>ВКО</c:v>
                </c:pt>
                <c:pt idx="18">
                  <c:v>Павлодарская область</c:v>
                </c:pt>
                <c:pt idx="19">
                  <c:v>область Ұлытау</c:v>
                </c:pt>
              </c:strCache>
            </c:strRef>
          </c:cat>
          <c:val>
            <c:numRef>
              <c:f>Лист1!$B$2:$B$21</c:f>
              <c:numCache>
                <c:formatCode>#,##0</c:formatCode>
                <c:ptCount val="20"/>
                <c:pt idx="0">
                  <c:v>26.6</c:v>
                </c:pt>
                <c:pt idx="1">
                  <c:v>33.1</c:v>
                </c:pt>
                <c:pt idx="2">
                  <c:v>35.6</c:v>
                </c:pt>
                <c:pt idx="3">
                  <c:v>40.5</c:v>
                </c:pt>
                <c:pt idx="4">
                  <c:v>40.700000000000003</c:v>
                </c:pt>
                <c:pt idx="5">
                  <c:v>44.8</c:v>
                </c:pt>
                <c:pt idx="6">
                  <c:v>56.6</c:v>
                </c:pt>
                <c:pt idx="7">
                  <c:v>56.8</c:v>
                </c:pt>
                <c:pt idx="8">
                  <c:v>57.9</c:v>
                </c:pt>
                <c:pt idx="9">
                  <c:v>58</c:v>
                </c:pt>
                <c:pt idx="10">
                  <c:v>58.5</c:v>
                </c:pt>
                <c:pt idx="11">
                  <c:v>59.5</c:v>
                </c:pt>
                <c:pt idx="12">
                  <c:v>60.8</c:v>
                </c:pt>
                <c:pt idx="13">
                  <c:v>61</c:v>
                </c:pt>
                <c:pt idx="14">
                  <c:v>64.7</c:v>
                </c:pt>
                <c:pt idx="15">
                  <c:v>66.900000000000006</c:v>
                </c:pt>
                <c:pt idx="16">
                  <c:v>67.599999999999994</c:v>
                </c:pt>
                <c:pt idx="17">
                  <c:v>71.5</c:v>
                </c:pt>
                <c:pt idx="18">
                  <c:v>73.5</c:v>
                </c:pt>
                <c:pt idx="19">
                  <c:v>74.599999999999994</c:v>
                </c:pt>
              </c:numCache>
            </c:numRef>
          </c:val>
          <c:extLst xmlns:c16r2="http://schemas.microsoft.com/office/drawing/2015/06/chart">
            <c:ext xmlns:c16="http://schemas.microsoft.com/office/drawing/2014/chart" uri="{C3380CC4-5D6E-409C-BE32-E72D297353CC}">
              <c16:uniqueId val="{00000000-1FA6-4D49-9DD6-3AD8024C2034}"/>
            </c:ext>
          </c:extLst>
        </c:ser>
        <c:dLbls>
          <c:showLegendKey val="0"/>
          <c:showVal val="0"/>
          <c:showCatName val="0"/>
          <c:showSerName val="0"/>
          <c:showPercent val="0"/>
          <c:showBubbleSize val="0"/>
        </c:dLbls>
        <c:gapWidth val="70"/>
        <c:axId val="244724112"/>
        <c:axId val="244727640"/>
      </c:barChart>
      <c:catAx>
        <c:axId val="24472411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44727640"/>
        <c:crosses val="autoZero"/>
        <c:auto val="1"/>
        <c:lblAlgn val="ctr"/>
        <c:lblOffset val="100"/>
        <c:noMultiLvlLbl val="0"/>
      </c:catAx>
      <c:valAx>
        <c:axId val="244727640"/>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4472411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B5C65-D9BD-4C19-A6B1-28DA2A59E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29</Pages>
  <Words>9209</Words>
  <Characters>52492</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Асель Саркенова</dc:creator>
  <cp:keywords/>
  <dc:description/>
  <cp:lastModifiedBy>Айдын Ахметбек</cp:lastModifiedBy>
  <cp:revision>6</cp:revision>
  <cp:lastPrinted>2023-07-28T09:14:00Z</cp:lastPrinted>
  <dcterms:created xsi:type="dcterms:W3CDTF">2023-08-01T10:31:00Z</dcterms:created>
  <dcterms:modified xsi:type="dcterms:W3CDTF">2023-08-02T08:36:00Z</dcterms:modified>
</cp:coreProperties>
</file>